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E7DFE" w14:textId="194F4AA1" w:rsidR="004C4757" w:rsidRDefault="00361EDC">
      <w:pPr>
        <w:spacing w:line="503" w:lineRule="exact"/>
        <w:ind w:left="1534"/>
        <w:rPr>
          <w:rFonts w:ascii="Microsoft JhengHei" w:eastAsiaTheme="minorEastAsia"/>
          <w:b/>
          <w:sz w:val="29"/>
          <w:lang w:eastAsia="ja-JP"/>
        </w:rPr>
      </w:pPr>
      <w:r>
        <w:rPr>
          <w:rFonts w:ascii="Microsoft JhengHei" w:eastAsia="Microsoft JhengHei" w:hint="eastAsia"/>
          <w:b/>
          <w:sz w:val="29"/>
          <w:lang w:eastAsia="ja-JP"/>
        </w:rPr>
        <w:t>第</w:t>
      </w:r>
      <w:r w:rsidR="00580BA9">
        <w:rPr>
          <w:rFonts w:ascii="Microsoft JhengHei" w:eastAsiaTheme="minorEastAsia" w:hint="eastAsia"/>
          <w:b/>
          <w:sz w:val="29"/>
          <w:lang w:eastAsia="ja-JP"/>
        </w:rPr>
        <w:t>4</w:t>
      </w:r>
      <w:r w:rsidR="007D25A3">
        <w:rPr>
          <w:rFonts w:ascii="Microsoft JhengHei" w:eastAsiaTheme="minorEastAsia" w:hint="eastAsia"/>
          <w:b/>
          <w:sz w:val="29"/>
          <w:lang w:eastAsia="ja-JP"/>
        </w:rPr>
        <w:t>3</w:t>
      </w:r>
      <w:r>
        <w:rPr>
          <w:rFonts w:ascii="Microsoft JhengHei" w:eastAsia="Microsoft JhengHei" w:hint="eastAsia"/>
          <w:b/>
          <w:sz w:val="29"/>
          <w:lang w:eastAsia="ja-JP"/>
        </w:rPr>
        <w:t xml:space="preserve">回 国連 </w:t>
      </w:r>
      <w:r>
        <w:rPr>
          <w:rFonts w:ascii="Arial" w:eastAsia="Arial"/>
          <w:b/>
          <w:i/>
          <w:sz w:val="28"/>
          <w:lang w:eastAsia="ja-JP"/>
        </w:rPr>
        <w:t xml:space="preserve">CEFACT </w:t>
      </w:r>
      <w:r>
        <w:rPr>
          <w:rFonts w:ascii="Microsoft JhengHei" w:eastAsia="Microsoft JhengHei" w:hint="eastAsia"/>
          <w:b/>
          <w:sz w:val="29"/>
          <w:lang w:eastAsia="ja-JP"/>
        </w:rPr>
        <w:t>フォーラム会議報告</w:t>
      </w:r>
    </w:p>
    <w:p w14:paraId="78DB8B0B" w14:textId="77777777" w:rsidR="00081A6F" w:rsidRDefault="00081A6F" w:rsidP="00B478FD">
      <w:pPr>
        <w:jc w:val="center"/>
        <w:rPr>
          <w:rFonts w:asciiTheme="minorEastAsia" w:eastAsiaTheme="minorEastAsia" w:hAnsiTheme="minorEastAsia"/>
          <w:sz w:val="24"/>
          <w:szCs w:val="24"/>
          <w:lang w:eastAsia="ja-JP"/>
        </w:rPr>
      </w:pPr>
    </w:p>
    <w:p w14:paraId="04945BBC" w14:textId="5402574A" w:rsidR="00B478FD" w:rsidRDefault="00B478FD" w:rsidP="00B478FD">
      <w:pPr>
        <w:jc w:val="center"/>
        <w:rPr>
          <w:rFonts w:asciiTheme="minorEastAsia" w:eastAsiaTheme="minorEastAsia" w:hAnsiTheme="minorEastAsia"/>
          <w:sz w:val="24"/>
          <w:szCs w:val="24"/>
          <w:lang w:eastAsia="ja-JP"/>
        </w:rPr>
      </w:pPr>
      <w:r w:rsidRPr="00B478FD">
        <w:rPr>
          <w:rFonts w:asciiTheme="minorEastAsia" w:eastAsiaTheme="minorEastAsia" w:hAnsiTheme="minorEastAsia" w:hint="eastAsia"/>
          <w:sz w:val="24"/>
          <w:szCs w:val="24"/>
          <w:lang w:eastAsia="ja-JP"/>
        </w:rPr>
        <w:t>20</w:t>
      </w:r>
      <w:r w:rsidR="00580BA9">
        <w:rPr>
          <w:rFonts w:asciiTheme="minorEastAsia" w:eastAsiaTheme="minorEastAsia" w:hAnsiTheme="minorEastAsia" w:hint="eastAsia"/>
          <w:sz w:val="24"/>
          <w:szCs w:val="24"/>
          <w:lang w:eastAsia="ja-JP"/>
        </w:rPr>
        <w:t>24</w:t>
      </w:r>
      <w:r w:rsidRPr="00B478FD">
        <w:rPr>
          <w:rFonts w:asciiTheme="minorEastAsia" w:eastAsiaTheme="minorEastAsia" w:hAnsiTheme="minorEastAsia" w:hint="eastAsia"/>
          <w:sz w:val="24"/>
          <w:szCs w:val="24"/>
          <w:lang w:eastAsia="ja-JP"/>
        </w:rPr>
        <w:t>年</w:t>
      </w:r>
      <w:r w:rsidR="007D25A3">
        <w:rPr>
          <w:rFonts w:asciiTheme="minorEastAsia" w:eastAsiaTheme="minorEastAsia" w:hAnsiTheme="minorEastAsia" w:hint="eastAsia"/>
          <w:sz w:val="24"/>
          <w:szCs w:val="24"/>
          <w:lang w:eastAsia="ja-JP"/>
        </w:rPr>
        <w:t>12</w:t>
      </w:r>
      <w:r w:rsidRPr="00B478FD">
        <w:rPr>
          <w:rFonts w:asciiTheme="minorEastAsia" w:eastAsiaTheme="minorEastAsia" w:hAnsiTheme="minorEastAsia" w:hint="eastAsia"/>
          <w:sz w:val="24"/>
          <w:szCs w:val="24"/>
          <w:lang w:eastAsia="ja-JP"/>
        </w:rPr>
        <w:t>月</w:t>
      </w:r>
      <w:r w:rsidR="007D25A3">
        <w:rPr>
          <w:rFonts w:asciiTheme="minorEastAsia" w:eastAsiaTheme="minorEastAsia" w:hAnsiTheme="minorEastAsia" w:hint="eastAsia"/>
          <w:sz w:val="24"/>
          <w:szCs w:val="24"/>
          <w:lang w:eastAsia="ja-JP"/>
        </w:rPr>
        <w:t>10</w:t>
      </w:r>
      <w:r w:rsidRPr="00B478FD">
        <w:rPr>
          <w:rFonts w:asciiTheme="minorEastAsia" w:eastAsiaTheme="minorEastAsia" w:hAnsiTheme="minorEastAsia" w:hint="eastAsia"/>
          <w:sz w:val="24"/>
          <w:szCs w:val="24"/>
          <w:lang w:eastAsia="ja-JP"/>
        </w:rPr>
        <w:t>日～</w:t>
      </w:r>
      <w:r w:rsidR="007D25A3">
        <w:rPr>
          <w:rFonts w:asciiTheme="minorEastAsia" w:eastAsiaTheme="minorEastAsia" w:hAnsiTheme="minorEastAsia" w:hint="eastAsia"/>
          <w:sz w:val="24"/>
          <w:szCs w:val="24"/>
          <w:lang w:eastAsia="ja-JP"/>
        </w:rPr>
        <w:t>12</w:t>
      </w:r>
      <w:r w:rsidRPr="00B478FD">
        <w:rPr>
          <w:rFonts w:asciiTheme="minorEastAsia" w:eastAsiaTheme="minorEastAsia" w:hAnsiTheme="minorEastAsia" w:hint="eastAsia"/>
          <w:sz w:val="24"/>
          <w:szCs w:val="24"/>
          <w:lang w:eastAsia="ja-JP"/>
        </w:rPr>
        <w:t>月</w:t>
      </w:r>
      <w:r w:rsidR="007D25A3">
        <w:rPr>
          <w:rFonts w:asciiTheme="minorEastAsia" w:eastAsiaTheme="minorEastAsia" w:hAnsiTheme="minorEastAsia" w:hint="eastAsia"/>
          <w:sz w:val="24"/>
          <w:szCs w:val="24"/>
          <w:lang w:eastAsia="ja-JP"/>
        </w:rPr>
        <w:t>12</w:t>
      </w:r>
      <w:r w:rsidRPr="00B478FD">
        <w:rPr>
          <w:rFonts w:asciiTheme="minorEastAsia" w:eastAsiaTheme="minorEastAsia" w:hAnsiTheme="minorEastAsia" w:hint="eastAsia"/>
          <w:sz w:val="24"/>
          <w:szCs w:val="24"/>
          <w:lang w:eastAsia="ja-JP"/>
        </w:rPr>
        <w:t>日</w:t>
      </w:r>
    </w:p>
    <w:p w14:paraId="07F4D135" w14:textId="6CD86AC1" w:rsidR="00580BA9" w:rsidRPr="00580BA9" w:rsidRDefault="007D25A3" w:rsidP="00B478FD">
      <w:pPr>
        <w:jc w:val="center"/>
        <w:rPr>
          <w:rFonts w:asciiTheme="minorEastAsia" w:eastAsiaTheme="minorEastAsia" w:hAnsiTheme="minorEastAsia"/>
          <w:bCs/>
          <w:sz w:val="24"/>
          <w:szCs w:val="24"/>
          <w:lang w:eastAsia="ja-JP"/>
        </w:rPr>
      </w:pPr>
      <w:r>
        <w:rPr>
          <w:rFonts w:asciiTheme="minorEastAsia" w:eastAsiaTheme="minorEastAsia" w:hAnsiTheme="minorEastAsia" w:hint="eastAsia"/>
          <w:bCs/>
          <w:sz w:val="24"/>
          <w:szCs w:val="24"/>
          <w:lang w:eastAsia="ja-JP"/>
        </w:rPr>
        <w:t>ローマ</w:t>
      </w:r>
      <w:r w:rsidR="00580BA9" w:rsidRPr="00580BA9">
        <w:rPr>
          <w:rFonts w:asciiTheme="minorEastAsia" w:eastAsiaTheme="minorEastAsia" w:hAnsiTheme="minorEastAsia" w:hint="eastAsia"/>
          <w:bCs/>
          <w:sz w:val="24"/>
          <w:szCs w:val="24"/>
          <w:lang w:eastAsia="ja-JP"/>
        </w:rPr>
        <w:t>（</w:t>
      </w:r>
      <w:r>
        <w:rPr>
          <w:rFonts w:asciiTheme="minorEastAsia" w:eastAsiaTheme="minorEastAsia" w:hAnsiTheme="minorEastAsia" w:hint="eastAsia"/>
          <w:bCs/>
          <w:sz w:val="24"/>
          <w:szCs w:val="24"/>
          <w:lang w:eastAsia="ja-JP"/>
        </w:rPr>
        <w:t>イタリア</w:t>
      </w:r>
      <w:r w:rsidR="00580BA9" w:rsidRPr="00580BA9">
        <w:rPr>
          <w:rFonts w:asciiTheme="minorEastAsia" w:eastAsiaTheme="minorEastAsia" w:hAnsiTheme="minorEastAsia" w:hint="eastAsia"/>
          <w:bCs/>
          <w:sz w:val="24"/>
          <w:szCs w:val="24"/>
          <w:lang w:eastAsia="ja-JP"/>
        </w:rPr>
        <w:t xml:space="preserve">）　</w:t>
      </w:r>
      <w:r w:rsidR="00FC5EA0" w:rsidRPr="00FC5EA0">
        <w:rPr>
          <w:rFonts w:asciiTheme="minorEastAsia" w:eastAsiaTheme="minorEastAsia" w:hAnsiTheme="minorEastAsia"/>
          <w:bCs/>
          <w:sz w:val="24"/>
          <w:szCs w:val="24"/>
          <w:lang w:eastAsia="ja-JP"/>
        </w:rPr>
        <w:t>Villa Lubin</w:t>
      </w:r>
    </w:p>
    <w:p w14:paraId="0CEAC913" w14:textId="1779905C" w:rsidR="00B478FD" w:rsidRPr="00720DD4" w:rsidRDefault="00580BA9" w:rsidP="00580BA9">
      <w:pPr>
        <w:pStyle w:val="a3"/>
        <w:spacing w:before="156" w:line="295" w:lineRule="auto"/>
        <w:ind w:right="2892"/>
        <w:jc w:val="center"/>
        <w:rPr>
          <w:rFonts w:eastAsiaTheme="minorEastAsia"/>
          <w:lang w:eastAsia="ja-JP"/>
        </w:rPr>
      </w:pPr>
      <w:r>
        <w:rPr>
          <w:rFonts w:asciiTheme="minorEastAsia" w:eastAsiaTheme="minorEastAsia" w:hAnsiTheme="minorEastAsia" w:hint="eastAsia"/>
          <w:lang w:eastAsia="ja-JP"/>
        </w:rPr>
        <w:t xml:space="preserve">　　　　　　　　　　</w:t>
      </w:r>
    </w:p>
    <w:p w14:paraId="26308A7D" w14:textId="77777777" w:rsidR="00B478FD" w:rsidRDefault="00B478FD" w:rsidP="00B478FD">
      <w:pPr>
        <w:pStyle w:val="a3"/>
        <w:spacing w:line="295" w:lineRule="auto"/>
        <w:ind w:left="1518" w:right="1056" w:firstLine="1108"/>
        <w:jc w:val="center"/>
        <w:rPr>
          <w:rFonts w:eastAsiaTheme="minorEastAsia"/>
          <w:lang w:eastAsia="ja-JP"/>
        </w:rPr>
      </w:pPr>
      <w:r>
        <w:rPr>
          <w:rFonts w:eastAsiaTheme="minorEastAsia" w:hint="eastAsia"/>
          <w:lang w:eastAsia="ja-JP"/>
        </w:rPr>
        <w:t xml:space="preserve">　　　　　　</w:t>
      </w:r>
      <w:r>
        <w:rPr>
          <w:lang w:eastAsia="ja-JP"/>
        </w:rPr>
        <w:t xml:space="preserve">報告者：国連 </w:t>
      </w:r>
      <w:r>
        <w:rPr>
          <w:rFonts w:ascii="Century" w:eastAsia="Century"/>
          <w:lang w:eastAsia="ja-JP"/>
        </w:rPr>
        <w:t xml:space="preserve">CEFACT </w:t>
      </w:r>
      <w:r>
        <w:rPr>
          <w:lang w:eastAsia="ja-JP"/>
        </w:rPr>
        <w:t>日本委員会</w:t>
      </w:r>
    </w:p>
    <w:p w14:paraId="2F3D93CF" w14:textId="77777777" w:rsidR="00B478FD" w:rsidRDefault="00B478FD" w:rsidP="00B478FD">
      <w:pPr>
        <w:pStyle w:val="a3"/>
        <w:spacing w:line="295" w:lineRule="auto"/>
        <w:ind w:left="1518" w:right="216" w:firstLine="1108"/>
        <w:jc w:val="right"/>
        <w:rPr>
          <w:lang w:eastAsia="ja-JP"/>
        </w:rPr>
      </w:pPr>
      <w:r>
        <w:rPr>
          <w:lang w:eastAsia="ja-JP"/>
        </w:rPr>
        <w:t>一般社団法人サプライチェーン情報基盤研究会</w:t>
      </w:r>
    </w:p>
    <w:p w14:paraId="096AE667" w14:textId="7806763A" w:rsidR="004C4757" w:rsidRDefault="00B478FD" w:rsidP="00580BA9">
      <w:pPr>
        <w:pStyle w:val="a3"/>
        <w:tabs>
          <w:tab w:val="left" w:pos="631"/>
        </w:tabs>
        <w:spacing w:line="291" w:lineRule="exact"/>
        <w:ind w:right="216"/>
        <w:jc w:val="right"/>
        <w:rPr>
          <w:rFonts w:eastAsiaTheme="minorEastAsia"/>
          <w:lang w:eastAsia="ja-JP"/>
        </w:rPr>
      </w:pPr>
      <w:r>
        <w:rPr>
          <w:lang w:eastAsia="ja-JP"/>
        </w:rPr>
        <w:t>菅又</w:t>
      </w:r>
      <w:r>
        <w:rPr>
          <w:lang w:eastAsia="ja-JP"/>
        </w:rPr>
        <w:tab/>
        <w:t>久直</w:t>
      </w:r>
    </w:p>
    <w:p w14:paraId="333C071C" w14:textId="77777777" w:rsidR="00580BA9" w:rsidRPr="00580BA9" w:rsidRDefault="00580BA9" w:rsidP="00580BA9">
      <w:pPr>
        <w:pStyle w:val="a3"/>
        <w:tabs>
          <w:tab w:val="left" w:pos="631"/>
        </w:tabs>
        <w:spacing w:line="291" w:lineRule="exact"/>
        <w:ind w:right="216"/>
        <w:jc w:val="right"/>
        <w:rPr>
          <w:rFonts w:eastAsiaTheme="minorEastAsia"/>
          <w:lang w:eastAsia="ja-JP"/>
        </w:rPr>
      </w:pPr>
    </w:p>
    <w:p w14:paraId="6515BF94" w14:textId="77777777" w:rsidR="004C4757" w:rsidRDefault="00CA105C">
      <w:pPr>
        <w:pStyle w:val="a3"/>
        <w:spacing w:before="13" w:line="295" w:lineRule="auto"/>
        <w:ind w:left="132" w:right="243" w:firstLine="208"/>
        <w:rPr>
          <w:rFonts w:ascii="Century" w:eastAsiaTheme="minorEastAsia" w:hAnsi="Century"/>
          <w:lang w:eastAsia="ja-JP"/>
        </w:rPr>
      </w:pPr>
      <w:r w:rsidRPr="00230432">
        <w:rPr>
          <w:rFonts w:ascii="Century" w:eastAsiaTheme="minorEastAsia" w:hAnsi="Century"/>
          <w:lang w:eastAsia="ja-JP"/>
        </w:rPr>
        <w:t>国連</w:t>
      </w:r>
      <w:r w:rsidR="00361EDC" w:rsidRPr="00230432">
        <w:rPr>
          <w:rFonts w:ascii="Century" w:eastAsiaTheme="minorEastAsia" w:hAnsi="Century"/>
          <w:lang w:eastAsia="ja-JP"/>
        </w:rPr>
        <w:t>CEFACT</w:t>
      </w:r>
      <w:r w:rsidR="00361EDC" w:rsidRPr="00230432">
        <w:rPr>
          <w:rFonts w:ascii="Century" w:eastAsiaTheme="minorEastAsia" w:hAnsi="Century"/>
          <w:lang w:eastAsia="ja-JP"/>
        </w:rPr>
        <w:t>は、貿易手続の簡易化と電子ビジネスの促進</w:t>
      </w:r>
      <w:r w:rsidRPr="00230432">
        <w:rPr>
          <w:rFonts w:ascii="Century" w:eastAsiaTheme="minorEastAsia" w:hAnsi="Century"/>
          <w:lang w:eastAsia="ja-JP"/>
        </w:rPr>
        <w:t>、</w:t>
      </w:r>
      <w:r w:rsidR="00361EDC" w:rsidRPr="00230432">
        <w:rPr>
          <w:rFonts w:ascii="Century" w:eastAsiaTheme="minorEastAsia" w:hAnsi="Century"/>
          <w:lang w:eastAsia="ja-JP"/>
        </w:rPr>
        <w:t>およびそれらに関するグローバルなポリシーや</w:t>
      </w:r>
      <w:r w:rsidRPr="00230432">
        <w:rPr>
          <w:rFonts w:ascii="Century" w:eastAsiaTheme="minorEastAsia" w:hAnsi="Century"/>
          <w:lang w:eastAsia="ja-JP"/>
        </w:rPr>
        <w:t>技術</w:t>
      </w:r>
      <w:r w:rsidR="00361EDC" w:rsidRPr="00230432">
        <w:rPr>
          <w:rFonts w:ascii="Century" w:eastAsiaTheme="minorEastAsia" w:hAnsi="Century"/>
          <w:lang w:eastAsia="ja-JP"/>
        </w:rPr>
        <w:t>仕様の制定を目的として設立された</w:t>
      </w:r>
      <w:r w:rsidRPr="00230432">
        <w:rPr>
          <w:rFonts w:ascii="Century" w:eastAsiaTheme="minorEastAsia" w:hAnsi="Century"/>
          <w:lang w:eastAsia="ja-JP"/>
        </w:rPr>
        <w:t>国連</w:t>
      </w:r>
      <w:r w:rsidR="00361EDC" w:rsidRPr="00230432">
        <w:rPr>
          <w:rFonts w:ascii="Century" w:eastAsiaTheme="minorEastAsia" w:hAnsi="Century"/>
          <w:lang w:eastAsia="ja-JP"/>
        </w:rPr>
        <w:t>組織である</w:t>
      </w:r>
      <w:r w:rsidRPr="00230432">
        <w:rPr>
          <w:rFonts w:ascii="Century" w:eastAsiaTheme="minorEastAsia" w:hAnsi="Century"/>
          <w:lang w:eastAsia="ja-JP"/>
        </w:rPr>
        <w:t>。</w:t>
      </w:r>
    </w:p>
    <w:p w14:paraId="222ADD8A" w14:textId="69BC4C0D" w:rsidR="001B0506" w:rsidRDefault="00580BA9">
      <w:pPr>
        <w:pStyle w:val="a3"/>
        <w:spacing w:before="13" w:line="295" w:lineRule="auto"/>
        <w:ind w:left="132" w:right="243" w:firstLine="208"/>
        <w:rPr>
          <w:rFonts w:ascii="Century" w:eastAsiaTheme="minorEastAsia" w:hAnsi="Century"/>
          <w:lang w:eastAsia="ja-JP"/>
        </w:rPr>
      </w:pPr>
      <w:r>
        <w:rPr>
          <w:rFonts w:ascii="Century" w:eastAsiaTheme="minorEastAsia" w:hAnsi="Century" w:hint="eastAsia"/>
          <w:lang w:eastAsia="ja-JP"/>
        </w:rPr>
        <w:t>今回の参加は、経済産業省が進める</w:t>
      </w:r>
      <w:r w:rsidR="001B0506" w:rsidRPr="001B0506">
        <w:rPr>
          <w:rFonts w:ascii="Century" w:eastAsiaTheme="minorEastAsia" w:hAnsi="Century" w:hint="eastAsia"/>
          <w:lang w:eastAsia="ja-JP"/>
        </w:rPr>
        <w:t>貿易プラットフォームによるデータ連携を</w:t>
      </w:r>
      <w:r w:rsidR="00CB7ABF">
        <w:rPr>
          <w:rFonts w:ascii="Century" w:eastAsiaTheme="minorEastAsia" w:hAnsi="Century" w:hint="eastAsia"/>
          <w:lang w:eastAsia="ja-JP"/>
        </w:rPr>
        <w:t>推進する</w:t>
      </w:r>
      <w:r w:rsidR="001B0506" w:rsidRPr="001B0506">
        <w:rPr>
          <w:rFonts w:ascii="Century" w:eastAsiaTheme="minorEastAsia" w:hAnsi="Century" w:hint="eastAsia"/>
          <w:lang w:eastAsia="ja-JP"/>
        </w:rPr>
        <w:t>ため</w:t>
      </w:r>
      <w:r w:rsidR="001B0506">
        <w:rPr>
          <w:rFonts w:ascii="Century" w:eastAsiaTheme="minorEastAsia" w:hAnsi="Century" w:hint="eastAsia"/>
          <w:lang w:eastAsia="ja-JP"/>
        </w:rPr>
        <w:t>の</w:t>
      </w:r>
      <w:r w:rsidR="00C971E4">
        <w:rPr>
          <w:rFonts w:ascii="Century" w:eastAsiaTheme="minorEastAsia" w:hAnsi="Century" w:hint="eastAsia"/>
          <w:lang w:eastAsia="ja-JP"/>
        </w:rPr>
        <w:t>活動が目的である。</w:t>
      </w:r>
      <w:r w:rsidR="001B0506" w:rsidRPr="001B0506">
        <w:rPr>
          <w:rFonts w:ascii="Century" w:eastAsiaTheme="minorEastAsia" w:hAnsi="Century" w:hint="eastAsia"/>
          <w:lang w:eastAsia="ja-JP"/>
        </w:rPr>
        <w:t>金流商流物流の情報接点となる貿易決済（トレードファイナンス）に関わる情報モデル</w:t>
      </w:r>
      <w:r w:rsidR="001B0506">
        <w:rPr>
          <w:rFonts w:ascii="Century" w:eastAsiaTheme="minorEastAsia" w:hAnsi="Century" w:hint="eastAsia"/>
          <w:lang w:eastAsia="ja-JP"/>
        </w:rPr>
        <w:t>につき、日本の貿易関連企業の業務要件</w:t>
      </w:r>
      <w:r w:rsidR="001B0506" w:rsidRPr="001B0506">
        <w:rPr>
          <w:rFonts w:ascii="Century" w:eastAsiaTheme="minorEastAsia" w:hAnsi="Century" w:hint="eastAsia"/>
          <w:lang w:eastAsia="ja-JP"/>
        </w:rPr>
        <w:t>を</w:t>
      </w:r>
      <w:r w:rsidR="001B0506">
        <w:rPr>
          <w:rFonts w:ascii="Century" w:eastAsiaTheme="minorEastAsia" w:hAnsi="Century" w:hint="eastAsia"/>
          <w:lang w:eastAsia="ja-JP"/>
        </w:rPr>
        <w:t>反映した</w:t>
      </w:r>
      <w:r w:rsidR="001B0506" w:rsidRPr="001B0506">
        <w:rPr>
          <w:rFonts w:ascii="Century" w:eastAsiaTheme="minorEastAsia" w:hAnsi="Century" w:hint="eastAsia"/>
          <w:lang w:eastAsia="ja-JP"/>
        </w:rPr>
        <w:t>国連</w:t>
      </w:r>
      <w:r w:rsidR="001B0506" w:rsidRPr="001B0506">
        <w:rPr>
          <w:rFonts w:ascii="Century" w:eastAsiaTheme="minorEastAsia" w:hAnsi="Century"/>
          <w:lang w:eastAsia="ja-JP"/>
        </w:rPr>
        <w:t>CEFACT</w:t>
      </w:r>
      <w:r w:rsidR="001B0506">
        <w:rPr>
          <w:rFonts w:ascii="Century" w:eastAsiaTheme="minorEastAsia" w:hAnsi="Century" w:hint="eastAsia"/>
          <w:lang w:eastAsia="ja-JP"/>
        </w:rPr>
        <w:t>標準を</w:t>
      </w:r>
      <w:r w:rsidR="00C971E4">
        <w:rPr>
          <w:rFonts w:ascii="Century" w:eastAsiaTheme="minorEastAsia" w:hAnsi="Century" w:hint="eastAsia"/>
          <w:lang w:eastAsia="ja-JP"/>
        </w:rPr>
        <w:t>提案</w:t>
      </w:r>
      <w:r w:rsidR="001B0506">
        <w:rPr>
          <w:rFonts w:ascii="Century" w:eastAsiaTheme="minorEastAsia" w:hAnsi="Century" w:hint="eastAsia"/>
          <w:lang w:eastAsia="ja-JP"/>
        </w:rPr>
        <w:t>した。</w:t>
      </w:r>
    </w:p>
    <w:p w14:paraId="61833036" w14:textId="2F744D4C" w:rsidR="001B0506" w:rsidRDefault="001B0506">
      <w:pPr>
        <w:pStyle w:val="a3"/>
        <w:spacing w:before="13" w:line="295" w:lineRule="auto"/>
        <w:ind w:left="132" w:right="243" w:firstLine="208"/>
        <w:rPr>
          <w:rFonts w:ascii="Century" w:eastAsiaTheme="minorEastAsia" w:hAnsi="Century"/>
          <w:lang w:eastAsia="ja-JP"/>
        </w:rPr>
      </w:pPr>
      <w:r>
        <w:rPr>
          <w:rFonts w:ascii="Century" w:eastAsiaTheme="minorEastAsia" w:hAnsi="Century" w:hint="eastAsia"/>
          <w:lang w:eastAsia="ja-JP"/>
        </w:rPr>
        <w:t>更に、今後の貿易デジタル化へ向けての国連欧州経済委員会（</w:t>
      </w:r>
      <w:r w:rsidR="00461DE6">
        <w:rPr>
          <w:rFonts w:ascii="Century" w:eastAsiaTheme="minorEastAsia" w:hAnsi="Century" w:hint="eastAsia"/>
          <w:lang w:eastAsia="ja-JP"/>
        </w:rPr>
        <w:t>UNECE</w:t>
      </w:r>
      <w:r w:rsidR="00461DE6">
        <w:rPr>
          <w:rFonts w:ascii="Century" w:eastAsiaTheme="minorEastAsia" w:hAnsi="Century" w:hint="eastAsia"/>
          <w:lang w:eastAsia="ja-JP"/>
        </w:rPr>
        <w:t>）及び国連</w:t>
      </w:r>
      <w:r w:rsidR="00461DE6">
        <w:rPr>
          <w:rFonts w:ascii="Century" w:eastAsiaTheme="minorEastAsia" w:hAnsi="Century" w:hint="eastAsia"/>
          <w:lang w:eastAsia="ja-JP"/>
        </w:rPr>
        <w:t>CEFACT</w:t>
      </w:r>
      <w:r w:rsidR="00461DE6">
        <w:rPr>
          <w:rFonts w:ascii="Century" w:eastAsiaTheme="minorEastAsia" w:hAnsi="Century" w:hint="eastAsia"/>
          <w:lang w:eastAsia="ja-JP"/>
        </w:rPr>
        <w:t>における新たな取組みについての調査を行った。</w:t>
      </w:r>
    </w:p>
    <w:p w14:paraId="49F60B5C" w14:textId="77777777" w:rsidR="001B0506" w:rsidRDefault="001B0506" w:rsidP="00461DE6">
      <w:pPr>
        <w:pStyle w:val="a3"/>
        <w:spacing w:before="13" w:line="295" w:lineRule="auto"/>
        <w:ind w:right="243"/>
        <w:rPr>
          <w:rFonts w:ascii="Century" w:eastAsiaTheme="minorEastAsia" w:hAnsi="Century"/>
          <w:lang w:eastAsia="ja-JP"/>
        </w:rPr>
      </w:pPr>
    </w:p>
    <w:p w14:paraId="7C219B4B" w14:textId="30AB3D62" w:rsidR="00D8071E" w:rsidRDefault="00D8071E"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フォーラム１日目は、政策対話（</w:t>
      </w:r>
      <w:r>
        <w:rPr>
          <w:rFonts w:ascii="Century" w:eastAsiaTheme="minorEastAsia" w:hAnsi="Century" w:hint="eastAsia"/>
          <w:lang w:eastAsia="ja-JP"/>
        </w:rPr>
        <w:t>Policy Dialogue</w:t>
      </w:r>
      <w:r>
        <w:rPr>
          <w:rFonts w:ascii="Century" w:eastAsiaTheme="minorEastAsia" w:hAnsi="Century" w:hint="eastAsia"/>
          <w:lang w:eastAsia="ja-JP"/>
        </w:rPr>
        <w:t>）と題して、国連</w:t>
      </w:r>
      <w:r>
        <w:rPr>
          <w:rFonts w:ascii="Century" w:eastAsiaTheme="minorEastAsia" w:hAnsi="Century" w:hint="eastAsia"/>
          <w:lang w:eastAsia="ja-JP"/>
        </w:rPr>
        <w:t>CEFACT</w:t>
      </w:r>
      <w:r>
        <w:rPr>
          <w:rFonts w:ascii="Century" w:eastAsiaTheme="minorEastAsia" w:hAnsi="Century" w:hint="eastAsia"/>
          <w:lang w:eastAsia="ja-JP"/>
        </w:rPr>
        <w:t>の共通課題につき議長／副議長が座長となりパネル形式で各種提言が行われた。</w:t>
      </w:r>
    </w:p>
    <w:p w14:paraId="002257AE" w14:textId="77777777" w:rsidR="00B76B5D" w:rsidRDefault="00D8071E" w:rsidP="00461DE6">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フォーラム</w:t>
      </w:r>
      <w:r>
        <w:rPr>
          <w:rFonts w:ascii="Century" w:eastAsiaTheme="minorEastAsia" w:hAnsi="Century" w:hint="eastAsia"/>
          <w:lang w:eastAsia="ja-JP"/>
        </w:rPr>
        <w:t>2</w:t>
      </w:r>
      <w:r>
        <w:rPr>
          <w:rFonts w:ascii="Century" w:eastAsiaTheme="minorEastAsia" w:hAnsi="Century" w:hint="eastAsia"/>
          <w:lang w:eastAsia="ja-JP"/>
        </w:rPr>
        <w:t>日目及び３日目は、</w:t>
      </w:r>
      <w:r w:rsidR="00B76B5D">
        <w:rPr>
          <w:rFonts w:ascii="Century" w:eastAsiaTheme="minorEastAsia" w:hAnsi="Century" w:hint="eastAsia"/>
          <w:lang w:eastAsia="ja-JP"/>
        </w:rPr>
        <w:t>次の</w:t>
      </w:r>
      <w:r>
        <w:rPr>
          <w:rFonts w:ascii="Century" w:eastAsiaTheme="minorEastAsia" w:hAnsi="Century" w:hint="eastAsia"/>
          <w:lang w:eastAsia="ja-JP"/>
        </w:rPr>
        <w:t>テーマ毎の並行セッションが行われ</w:t>
      </w:r>
      <w:r w:rsidR="00B76B5D">
        <w:rPr>
          <w:rFonts w:ascii="Century" w:eastAsiaTheme="minorEastAsia" w:hAnsi="Century" w:hint="eastAsia"/>
          <w:lang w:eastAsia="ja-JP"/>
        </w:rPr>
        <w:t>た。</w:t>
      </w:r>
    </w:p>
    <w:p w14:paraId="1479D527" w14:textId="12882D5E" w:rsidR="00B76B5D" w:rsidRDefault="00B76B5D">
      <w:pPr>
        <w:pStyle w:val="a3"/>
        <w:numPr>
          <w:ilvl w:val="0"/>
          <w:numId w:val="2"/>
        </w:numPr>
        <w:spacing w:before="13" w:line="295" w:lineRule="auto"/>
        <w:ind w:right="243"/>
        <w:rPr>
          <w:rFonts w:ascii="Century" w:eastAsiaTheme="minorEastAsia" w:hAnsi="Century"/>
          <w:lang w:eastAsia="ja-JP"/>
        </w:rPr>
      </w:pPr>
      <w:r>
        <w:rPr>
          <w:rFonts w:ascii="Century" w:eastAsiaTheme="minorEastAsia" w:hAnsi="Century" w:hint="eastAsia"/>
          <w:lang w:eastAsia="ja-JP"/>
        </w:rPr>
        <w:t>SCPD</w:t>
      </w:r>
      <w:r>
        <w:rPr>
          <w:rFonts w:ascii="Century" w:eastAsiaTheme="minorEastAsia" w:hAnsi="Century" w:hint="eastAsia"/>
          <w:lang w:eastAsia="ja-JP"/>
        </w:rPr>
        <w:t>（</w:t>
      </w:r>
      <w:r>
        <w:rPr>
          <w:rFonts w:ascii="Century" w:eastAsiaTheme="minorEastAsia" w:hAnsi="Century" w:hint="eastAsia"/>
          <w:lang w:eastAsia="ja-JP"/>
        </w:rPr>
        <w:t xml:space="preserve">Supply Chain </w:t>
      </w:r>
      <w:r w:rsidR="00CD753D">
        <w:rPr>
          <w:rFonts w:ascii="Century" w:eastAsiaTheme="minorEastAsia" w:hAnsi="Century" w:hint="eastAsia"/>
          <w:lang w:eastAsia="ja-JP"/>
        </w:rPr>
        <w:t>and Procurement Domain</w:t>
      </w:r>
      <w:r>
        <w:rPr>
          <w:rFonts w:ascii="Century" w:eastAsiaTheme="minorEastAsia" w:hAnsi="Century" w:hint="eastAsia"/>
          <w:lang w:eastAsia="ja-JP"/>
        </w:rPr>
        <w:t>）：</w:t>
      </w:r>
      <w:r w:rsidR="00CD753D" w:rsidRPr="00CD753D">
        <w:rPr>
          <w:rFonts w:ascii="Century" w:eastAsiaTheme="minorEastAsia" w:hAnsi="Century" w:hint="eastAsia"/>
          <w:lang w:eastAsia="ja-JP"/>
        </w:rPr>
        <w:t>調達およびサプライ</w:t>
      </w:r>
      <w:r w:rsidR="00CD753D" w:rsidRPr="00CD753D">
        <w:rPr>
          <w:rFonts w:ascii="Century" w:eastAsiaTheme="minorEastAsia" w:hAnsi="Century"/>
          <w:lang w:eastAsia="ja-JP"/>
        </w:rPr>
        <w:t xml:space="preserve"> </w:t>
      </w:r>
      <w:r w:rsidR="00CD753D" w:rsidRPr="00CD753D">
        <w:rPr>
          <w:rFonts w:ascii="Century" w:eastAsiaTheme="minorEastAsia" w:hAnsi="Century" w:hint="eastAsia"/>
          <w:lang w:eastAsia="ja-JP"/>
        </w:rPr>
        <w:t>チェーン管理</w:t>
      </w:r>
      <w:r w:rsidR="00CD753D">
        <w:rPr>
          <w:rFonts w:ascii="Century" w:eastAsiaTheme="minorEastAsia" w:hAnsi="Century" w:hint="eastAsia"/>
          <w:lang w:eastAsia="ja-JP"/>
        </w:rPr>
        <w:t>（</w:t>
      </w:r>
      <w:r w:rsidR="00CD753D" w:rsidRPr="00CD753D">
        <w:rPr>
          <w:rFonts w:ascii="Century" w:eastAsiaTheme="minorEastAsia" w:hAnsi="Century" w:hint="eastAsia"/>
          <w:lang w:eastAsia="ja-JP"/>
        </w:rPr>
        <w:t>出荷および支払いプロセスを除く</w:t>
      </w:r>
      <w:r w:rsidR="00CD753D">
        <w:rPr>
          <w:rFonts w:ascii="Century" w:eastAsiaTheme="minorEastAsia" w:hAnsi="Century" w:hint="eastAsia"/>
          <w:lang w:eastAsia="ja-JP"/>
        </w:rPr>
        <w:t>）</w:t>
      </w:r>
      <w:r w:rsidR="00CD753D" w:rsidRPr="00CD753D">
        <w:rPr>
          <w:rFonts w:ascii="Century" w:eastAsiaTheme="minorEastAsia" w:hAnsi="Century" w:hint="eastAsia"/>
          <w:lang w:eastAsia="ja-JP"/>
        </w:rPr>
        <w:t>の</w:t>
      </w:r>
      <w:r w:rsidR="00CD753D">
        <w:rPr>
          <w:rFonts w:ascii="Century" w:eastAsiaTheme="minorEastAsia" w:hAnsi="Century" w:hint="eastAsia"/>
          <w:lang w:eastAsia="ja-JP"/>
        </w:rPr>
        <w:t>プロセスとデータモデル</w:t>
      </w:r>
      <w:r w:rsidR="00CD753D" w:rsidRPr="00CD753D">
        <w:rPr>
          <w:rFonts w:ascii="Century" w:eastAsiaTheme="minorEastAsia" w:hAnsi="Century" w:hint="eastAsia"/>
          <w:lang w:eastAsia="ja-JP"/>
        </w:rPr>
        <w:t>をカバー</w:t>
      </w:r>
      <w:r w:rsidR="00CD753D">
        <w:rPr>
          <w:rFonts w:ascii="Century" w:eastAsiaTheme="minorEastAsia" w:hAnsi="Century" w:hint="eastAsia"/>
          <w:lang w:eastAsia="ja-JP"/>
        </w:rPr>
        <w:t>する</w:t>
      </w:r>
      <w:r w:rsidR="00CD753D" w:rsidRPr="00CD753D">
        <w:rPr>
          <w:rFonts w:ascii="Century" w:eastAsiaTheme="minorEastAsia" w:hAnsi="Century" w:hint="eastAsia"/>
          <w:lang w:eastAsia="ja-JP"/>
        </w:rPr>
        <w:t>。</w:t>
      </w:r>
    </w:p>
    <w:p w14:paraId="4574129A" w14:textId="513A3BB5" w:rsidR="00B76B5D" w:rsidRDefault="00B76B5D">
      <w:pPr>
        <w:pStyle w:val="a3"/>
        <w:numPr>
          <w:ilvl w:val="0"/>
          <w:numId w:val="2"/>
        </w:numPr>
        <w:spacing w:before="13" w:line="295" w:lineRule="auto"/>
        <w:ind w:right="243"/>
        <w:rPr>
          <w:rFonts w:ascii="Century" w:eastAsiaTheme="minorEastAsia" w:hAnsi="Century"/>
          <w:lang w:eastAsia="ja-JP"/>
        </w:rPr>
      </w:pPr>
      <w:r>
        <w:rPr>
          <w:rFonts w:ascii="Century" w:eastAsiaTheme="minorEastAsia" w:hAnsi="Century" w:hint="eastAsia"/>
          <w:lang w:eastAsia="ja-JP"/>
        </w:rPr>
        <w:t>T&amp;L</w:t>
      </w:r>
      <w:r>
        <w:rPr>
          <w:rFonts w:ascii="Century" w:eastAsiaTheme="minorEastAsia" w:hAnsi="Century" w:hint="eastAsia"/>
          <w:lang w:eastAsia="ja-JP"/>
        </w:rPr>
        <w:t>（</w:t>
      </w:r>
      <w:r>
        <w:rPr>
          <w:rFonts w:ascii="Century" w:eastAsiaTheme="minorEastAsia" w:hAnsi="Century" w:hint="eastAsia"/>
          <w:lang w:eastAsia="ja-JP"/>
        </w:rPr>
        <w:t>Transport and Logistics</w:t>
      </w:r>
      <w:r>
        <w:rPr>
          <w:rFonts w:ascii="Century" w:eastAsiaTheme="minorEastAsia" w:hAnsi="Century" w:hint="eastAsia"/>
          <w:lang w:eastAsia="ja-JP"/>
        </w:rPr>
        <w:t>）：</w:t>
      </w:r>
      <w:r w:rsidR="00521A8D" w:rsidRPr="00521A8D">
        <w:rPr>
          <w:rFonts w:ascii="Century" w:eastAsiaTheme="minorEastAsia" w:hAnsi="Century"/>
          <w:lang w:eastAsia="ja-JP"/>
        </w:rPr>
        <w:t xml:space="preserve">Buy-Ship-Pay </w:t>
      </w:r>
      <w:r w:rsidR="00521A8D" w:rsidRPr="00521A8D">
        <w:rPr>
          <w:rFonts w:ascii="Century" w:eastAsiaTheme="minorEastAsia" w:hAnsi="Century" w:hint="eastAsia"/>
          <w:lang w:eastAsia="ja-JP"/>
        </w:rPr>
        <w:t>モデル内での輸送データの転送に関する</w:t>
      </w:r>
      <w:r w:rsidR="00521A8D">
        <w:rPr>
          <w:rFonts w:ascii="Century" w:eastAsiaTheme="minorEastAsia" w:hAnsi="Century" w:hint="eastAsia"/>
          <w:lang w:eastAsia="ja-JP"/>
        </w:rPr>
        <w:t>業務</w:t>
      </w:r>
      <w:r w:rsidR="00521A8D" w:rsidRPr="00521A8D">
        <w:rPr>
          <w:rFonts w:ascii="Century" w:eastAsiaTheme="minorEastAsia" w:hAnsi="Century" w:hint="eastAsia"/>
          <w:lang w:eastAsia="ja-JP"/>
        </w:rPr>
        <w:t>要件を特定し、輸送および物流の目的で国連</w:t>
      </w:r>
      <w:r w:rsidR="00521A8D">
        <w:rPr>
          <w:rFonts w:ascii="Century" w:eastAsiaTheme="minorEastAsia" w:hAnsi="Century" w:hint="eastAsia"/>
          <w:lang w:eastAsia="ja-JP"/>
        </w:rPr>
        <w:t>CEFACT</w:t>
      </w:r>
      <w:r w:rsidR="00521A8D" w:rsidRPr="00521A8D">
        <w:rPr>
          <w:rFonts w:ascii="Century" w:eastAsiaTheme="minorEastAsia" w:hAnsi="Century" w:hint="eastAsia"/>
          <w:lang w:eastAsia="ja-JP"/>
        </w:rPr>
        <w:t>標準メッセージを開発および維持する</w:t>
      </w:r>
      <w:r w:rsidR="00521A8D">
        <w:rPr>
          <w:rFonts w:ascii="Century" w:eastAsiaTheme="minorEastAsia" w:hAnsi="Century" w:hint="eastAsia"/>
          <w:lang w:eastAsia="ja-JP"/>
        </w:rPr>
        <w:t>。</w:t>
      </w:r>
    </w:p>
    <w:p w14:paraId="5DAA17B5" w14:textId="3B2C960B" w:rsidR="00B76B5D" w:rsidRDefault="00B76B5D">
      <w:pPr>
        <w:pStyle w:val="a3"/>
        <w:numPr>
          <w:ilvl w:val="0"/>
          <w:numId w:val="2"/>
        </w:numPr>
        <w:spacing w:before="13" w:line="295" w:lineRule="auto"/>
        <w:ind w:right="243"/>
        <w:rPr>
          <w:rFonts w:ascii="Century" w:eastAsiaTheme="minorEastAsia" w:hAnsi="Century"/>
          <w:lang w:eastAsia="ja-JP"/>
        </w:rPr>
      </w:pPr>
      <w:r>
        <w:rPr>
          <w:rFonts w:ascii="Century" w:eastAsiaTheme="minorEastAsia" w:hAnsi="Century" w:hint="eastAsia"/>
          <w:lang w:eastAsia="ja-JP"/>
        </w:rPr>
        <w:t>SWD</w:t>
      </w:r>
      <w:r>
        <w:rPr>
          <w:rFonts w:ascii="Century" w:eastAsiaTheme="minorEastAsia" w:hAnsi="Century" w:hint="eastAsia"/>
          <w:lang w:eastAsia="ja-JP"/>
        </w:rPr>
        <w:t>（</w:t>
      </w:r>
      <w:r>
        <w:rPr>
          <w:rFonts w:ascii="Century" w:eastAsiaTheme="minorEastAsia" w:hAnsi="Century" w:hint="eastAsia"/>
          <w:lang w:eastAsia="ja-JP"/>
        </w:rPr>
        <w:t>Single Window</w:t>
      </w:r>
      <w:r>
        <w:rPr>
          <w:rFonts w:ascii="Century" w:eastAsiaTheme="minorEastAsia" w:hAnsi="Century" w:hint="eastAsia"/>
          <w:lang w:eastAsia="ja-JP"/>
        </w:rPr>
        <w:t>）：</w:t>
      </w:r>
      <w:r w:rsidR="00521A8D" w:rsidRPr="00521A8D">
        <w:rPr>
          <w:rFonts w:ascii="Century" w:eastAsiaTheme="minorEastAsia" w:hAnsi="Century" w:hint="eastAsia"/>
          <w:lang w:eastAsia="ja-JP"/>
        </w:rPr>
        <w:t>シングル</w:t>
      </w:r>
      <w:r w:rsidR="00521A8D" w:rsidRPr="00521A8D">
        <w:rPr>
          <w:rFonts w:ascii="Century" w:eastAsiaTheme="minorEastAsia" w:hAnsi="Century"/>
          <w:lang w:eastAsia="ja-JP"/>
        </w:rPr>
        <w:t xml:space="preserve"> </w:t>
      </w:r>
      <w:r w:rsidR="00521A8D" w:rsidRPr="00521A8D">
        <w:rPr>
          <w:rFonts w:ascii="Century" w:eastAsiaTheme="minorEastAsia" w:hAnsi="Century" w:hint="eastAsia"/>
          <w:lang w:eastAsia="ja-JP"/>
        </w:rPr>
        <w:t>ウィンドウ領域で公開された一連の推奨事項を管理</w:t>
      </w:r>
      <w:r w:rsidR="00521A8D">
        <w:rPr>
          <w:rFonts w:ascii="Century" w:eastAsiaTheme="minorEastAsia" w:hAnsi="Century" w:hint="eastAsia"/>
          <w:lang w:eastAsia="ja-JP"/>
        </w:rPr>
        <w:t>する</w:t>
      </w:r>
      <w:r w:rsidR="00521A8D" w:rsidRPr="00521A8D">
        <w:rPr>
          <w:rFonts w:ascii="Century" w:eastAsiaTheme="minorEastAsia" w:hAnsi="Century" w:hint="eastAsia"/>
          <w:lang w:eastAsia="ja-JP"/>
        </w:rPr>
        <w:t>。</w:t>
      </w:r>
    </w:p>
    <w:p w14:paraId="67863AFD" w14:textId="52943F6C" w:rsidR="00B76B5D" w:rsidRDefault="00B76B5D">
      <w:pPr>
        <w:pStyle w:val="a3"/>
        <w:numPr>
          <w:ilvl w:val="0"/>
          <w:numId w:val="2"/>
        </w:numPr>
        <w:spacing w:before="13" w:line="295" w:lineRule="auto"/>
        <w:ind w:right="243"/>
        <w:rPr>
          <w:rFonts w:ascii="Century" w:eastAsiaTheme="minorEastAsia" w:hAnsi="Century"/>
          <w:lang w:eastAsia="ja-JP"/>
        </w:rPr>
      </w:pPr>
      <w:r>
        <w:rPr>
          <w:rFonts w:ascii="Century" w:eastAsiaTheme="minorEastAsia" w:hAnsi="Century" w:hint="eastAsia"/>
          <w:lang w:eastAsia="ja-JP"/>
        </w:rPr>
        <w:t>TAG</w:t>
      </w:r>
      <w:r>
        <w:rPr>
          <w:rFonts w:ascii="Century" w:eastAsiaTheme="minorEastAsia" w:hAnsi="Century" w:hint="eastAsia"/>
          <w:lang w:eastAsia="ja-JP"/>
        </w:rPr>
        <w:t>（</w:t>
      </w:r>
      <w:r>
        <w:rPr>
          <w:rFonts w:ascii="Century" w:eastAsiaTheme="minorEastAsia" w:hAnsi="Century" w:hint="eastAsia"/>
          <w:lang w:eastAsia="ja-JP"/>
        </w:rPr>
        <w:t>Technical Advisor Group</w:t>
      </w:r>
      <w:r>
        <w:rPr>
          <w:rFonts w:ascii="Century" w:eastAsiaTheme="minorEastAsia" w:hAnsi="Century" w:hint="eastAsia"/>
          <w:lang w:eastAsia="ja-JP"/>
        </w:rPr>
        <w:t>）：</w:t>
      </w:r>
      <w:r w:rsidR="00F20600">
        <w:rPr>
          <w:rFonts w:ascii="Century" w:eastAsiaTheme="minorEastAsia" w:hAnsi="Century" w:hint="eastAsia"/>
          <w:lang w:eastAsia="ja-JP"/>
        </w:rPr>
        <w:t>各</w:t>
      </w:r>
      <w:r w:rsidR="00F20600" w:rsidRPr="00F20600">
        <w:rPr>
          <w:rFonts w:ascii="Century" w:eastAsiaTheme="minorEastAsia" w:hAnsi="Century" w:hint="eastAsia"/>
          <w:lang w:eastAsia="ja-JP"/>
        </w:rPr>
        <w:t>ドメインに</w:t>
      </w:r>
      <w:r w:rsidR="00F20600">
        <w:rPr>
          <w:rFonts w:ascii="Century" w:eastAsiaTheme="minorEastAsia" w:hAnsi="Century" w:hint="eastAsia"/>
          <w:lang w:eastAsia="ja-JP"/>
        </w:rPr>
        <w:t>技術支援</w:t>
      </w:r>
      <w:r w:rsidR="00F20600" w:rsidRPr="00F20600">
        <w:rPr>
          <w:rFonts w:ascii="Century" w:eastAsiaTheme="minorEastAsia" w:hAnsi="Century" w:hint="eastAsia"/>
          <w:lang w:eastAsia="ja-JP"/>
        </w:rPr>
        <w:t>を</w:t>
      </w:r>
      <w:r w:rsidR="00F20600">
        <w:rPr>
          <w:rFonts w:ascii="Century" w:eastAsiaTheme="minorEastAsia" w:hAnsi="Century" w:hint="eastAsia"/>
          <w:lang w:eastAsia="ja-JP"/>
        </w:rPr>
        <w:t>行い</w:t>
      </w:r>
      <w:r w:rsidR="00F20600" w:rsidRPr="00F20600">
        <w:rPr>
          <w:rFonts w:ascii="Century" w:eastAsiaTheme="minorEastAsia" w:hAnsi="Century" w:hint="eastAsia"/>
          <w:lang w:eastAsia="ja-JP"/>
        </w:rPr>
        <w:t>、国連</w:t>
      </w:r>
      <w:r w:rsidR="00F20600" w:rsidRPr="00F20600">
        <w:rPr>
          <w:rFonts w:ascii="Century" w:eastAsiaTheme="minorEastAsia" w:hAnsi="Century"/>
          <w:lang w:eastAsia="ja-JP"/>
        </w:rPr>
        <w:t xml:space="preserve"> CEFACT </w:t>
      </w:r>
      <w:r w:rsidR="00F20600">
        <w:rPr>
          <w:rFonts w:ascii="Century" w:eastAsiaTheme="minorEastAsia" w:hAnsi="Century" w:hint="eastAsia"/>
          <w:lang w:eastAsia="ja-JP"/>
        </w:rPr>
        <w:t>ビューロー</w:t>
      </w:r>
      <w:r w:rsidR="00F20600" w:rsidRPr="00F20600">
        <w:rPr>
          <w:rFonts w:ascii="Century" w:eastAsiaTheme="minorEastAsia" w:hAnsi="Century" w:hint="eastAsia"/>
          <w:lang w:eastAsia="ja-JP"/>
        </w:rPr>
        <w:t>にそのガバナンスの強化と運用上の課題について助言</w:t>
      </w:r>
      <w:r w:rsidR="00F20600">
        <w:rPr>
          <w:rFonts w:ascii="Century" w:eastAsiaTheme="minorEastAsia" w:hAnsi="Century" w:hint="eastAsia"/>
          <w:lang w:eastAsia="ja-JP"/>
        </w:rPr>
        <w:t>する。</w:t>
      </w:r>
    </w:p>
    <w:p w14:paraId="2D4B4C6D" w14:textId="3A73245B" w:rsidR="00B76B5D" w:rsidRDefault="00B76B5D">
      <w:pPr>
        <w:pStyle w:val="a3"/>
        <w:numPr>
          <w:ilvl w:val="0"/>
          <w:numId w:val="2"/>
        </w:numPr>
        <w:spacing w:before="13" w:line="295" w:lineRule="auto"/>
        <w:ind w:right="243"/>
        <w:rPr>
          <w:rFonts w:ascii="Century" w:eastAsiaTheme="minorEastAsia" w:hAnsi="Century"/>
          <w:lang w:eastAsia="ja-JP"/>
        </w:rPr>
      </w:pPr>
      <w:proofErr w:type="spellStart"/>
      <w:r>
        <w:rPr>
          <w:rFonts w:ascii="Century" w:eastAsiaTheme="minorEastAsia" w:hAnsi="Century" w:hint="eastAsia"/>
          <w:lang w:eastAsia="ja-JP"/>
        </w:rPr>
        <w:t>eData</w:t>
      </w:r>
      <w:proofErr w:type="spellEnd"/>
      <w:r>
        <w:rPr>
          <w:rFonts w:ascii="Century" w:eastAsiaTheme="minorEastAsia" w:hAnsi="Century" w:hint="eastAsia"/>
          <w:lang w:eastAsia="ja-JP"/>
        </w:rPr>
        <w:t>（</w:t>
      </w:r>
      <w:r>
        <w:rPr>
          <w:rFonts w:ascii="Century" w:eastAsiaTheme="minorEastAsia" w:hAnsi="Century"/>
          <w:lang w:eastAsia="ja-JP"/>
        </w:rPr>
        <w:t>Electronic</w:t>
      </w:r>
      <w:r>
        <w:rPr>
          <w:rFonts w:ascii="Century" w:eastAsiaTheme="minorEastAsia" w:hAnsi="Century" w:hint="eastAsia"/>
          <w:lang w:eastAsia="ja-JP"/>
        </w:rPr>
        <w:t xml:space="preserve"> Data</w:t>
      </w:r>
      <w:r>
        <w:rPr>
          <w:rFonts w:ascii="Century" w:eastAsiaTheme="minorEastAsia" w:hAnsi="Century" w:hint="eastAsia"/>
          <w:lang w:eastAsia="ja-JP"/>
        </w:rPr>
        <w:t>）：</w:t>
      </w:r>
      <w:r w:rsidR="00CD753D" w:rsidRPr="00CD753D">
        <w:rPr>
          <w:rFonts w:ascii="Century" w:eastAsiaTheme="minorEastAsia" w:hAnsi="Century" w:hint="eastAsia"/>
          <w:lang w:eastAsia="ja-JP"/>
        </w:rPr>
        <w:t>国際的、地域的、および国家的な電子政府の取り組みをサポート</w:t>
      </w:r>
      <w:r w:rsidR="00CD753D">
        <w:rPr>
          <w:rFonts w:ascii="Century" w:eastAsiaTheme="minorEastAsia" w:hAnsi="Century" w:hint="eastAsia"/>
          <w:lang w:eastAsia="ja-JP"/>
        </w:rPr>
        <w:t>する。</w:t>
      </w:r>
    </w:p>
    <w:p w14:paraId="2F3D7D49" w14:textId="1BBB727C" w:rsidR="00B76B5D" w:rsidRPr="00521A8D" w:rsidRDefault="00B76B5D">
      <w:pPr>
        <w:pStyle w:val="a3"/>
        <w:numPr>
          <w:ilvl w:val="0"/>
          <w:numId w:val="2"/>
        </w:numPr>
        <w:spacing w:before="13" w:line="295" w:lineRule="auto"/>
        <w:ind w:right="243"/>
        <w:rPr>
          <w:rFonts w:ascii="Century" w:eastAsiaTheme="minorEastAsia" w:hAnsi="Century"/>
          <w:lang w:eastAsia="ja-JP"/>
        </w:rPr>
      </w:pPr>
      <w:r w:rsidRPr="00521A8D">
        <w:rPr>
          <w:rFonts w:ascii="Century" w:eastAsiaTheme="minorEastAsia" w:hAnsi="Century" w:hint="eastAsia"/>
          <w:lang w:eastAsia="ja-JP"/>
        </w:rPr>
        <w:t>T&amp;T</w:t>
      </w:r>
      <w:r w:rsidRPr="00521A8D">
        <w:rPr>
          <w:rFonts w:ascii="Century" w:eastAsiaTheme="minorEastAsia" w:hAnsi="Century" w:hint="eastAsia"/>
          <w:lang w:eastAsia="ja-JP"/>
        </w:rPr>
        <w:t>（</w:t>
      </w:r>
      <w:r w:rsidRPr="00521A8D">
        <w:rPr>
          <w:rFonts w:ascii="Century" w:eastAsiaTheme="minorEastAsia" w:hAnsi="Century" w:hint="eastAsia"/>
          <w:lang w:eastAsia="ja-JP"/>
        </w:rPr>
        <w:t>Travel and Tourism</w:t>
      </w:r>
      <w:r w:rsidRPr="00521A8D">
        <w:rPr>
          <w:rFonts w:ascii="Century" w:eastAsiaTheme="minorEastAsia" w:hAnsi="Century" w:hint="eastAsia"/>
          <w:lang w:eastAsia="ja-JP"/>
        </w:rPr>
        <w:t>）：</w:t>
      </w:r>
      <w:r w:rsidR="00521A8D" w:rsidRPr="00521A8D">
        <w:rPr>
          <w:rFonts w:ascii="Century" w:eastAsiaTheme="minorEastAsia" w:hAnsi="Century" w:hint="eastAsia"/>
          <w:lang w:eastAsia="ja-JP"/>
        </w:rPr>
        <w:t>旅行と観光の分野</w:t>
      </w:r>
      <w:r w:rsidR="00521A8D">
        <w:rPr>
          <w:rFonts w:ascii="Century" w:eastAsiaTheme="minorEastAsia" w:hAnsi="Century" w:hint="eastAsia"/>
          <w:lang w:eastAsia="ja-JP"/>
        </w:rPr>
        <w:t>の</w:t>
      </w:r>
      <w:r w:rsidR="00521A8D" w:rsidRPr="00521A8D">
        <w:rPr>
          <w:rFonts w:ascii="Century" w:eastAsiaTheme="minorEastAsia" w:hAnsi="Century" w:hint="eastAsia"/>
          <w:lang w:eastAsia="ja-JP"/>
        </w:rPr>
        <w:t>プロセス</w:t>
      </w:r>
      <w:r w:rsidR="00521A8D">
        <w:rPr>
          <w:rFonts w:ascii="Century" w:eastAsiaTheme="minorEastAsia" w:hAnsi="Century" w:hint="eastAsia"/>
          <w:lang w:eastAsia="ja-JP"/>
        </w:rPr>
        <w:t>の</w:t>
      </w:r>
      <w:r w:rsidR="00521A8D" w:rsidRPr="00521A8D">
        <w:rPr>
          <w:rFonts w:ascii="Century" w:eastAsiaTheme="minorEastAsia" w:hAnsi="Century" w:hint="eastAsia"/>
          <w:lang w:eastAsia="ja-JP"/>
        </w:rPr>
        <w:t>標準化活動</w:t>
      </w:r>
      <w:r w:rsidR="00521A8D">
        <w:rPr>
          <w:rFonts w:ascii="Century" w:eastAsiaTheme="minorEastAsia" w:hAnsi="Century" w:hint="eastAsia"/>
          <w:lang w:eastAsia="ja-JP"/>
        </w:rPr>
        <w:t>を行う。</w:t>
      </w:r>
    </w:p>
    <w:p w14:paraId="3FD2B4F8" w14:textId="5D8D4294" w:rsidR="00B76B5D" w:rsidRDefault="00B76B5D">
      <w:pPr>
        <w:pStyle w:val="a3"/>
        <w:numPr>
          <w:ilvl w:val="0"/>
          <w:numId w:val="2"/>
        </w:numPr>
        <w:spacing w:before="13" w:line="295" w:lineRule="auto"/>
        <w:ind w:right="243"/>
        <w:rPr>
          <w:rFonts w:ascii="Century" w:eastAsiaTheme="minorEastAsia" w:hAnsi="Century"/>
          <w:lang w:eastAsia="ja-JP"/>
        </w:rPr>
      </w:pPr>
      <w:r>
        <w:rPr>
          <w:rFonts w:ascii="Century" w:eastAsiaTheme="minorEastAsia" w:hAnsi="Century" w:hint="eastAsia"/>
          <w:lang w:eastAsia="ja-JP"/>
        </w:rPr>
        <w:t>TPF</w:t>
      </w:r>
      <w:r>
        <w:rPr>
          <w:rFonts w:ascii="Century" w:eastAsiaTheme="minorEastAsia" w:hAnsi="Century" w:hint="eastAsia"/>
          <w:lang w:eastAsia="ja-JP"/>
        </w:rPr>
        <w:t>（</w:t>
      </w:r>
      <w:r w:rsidR="00CD753D">
        <w:rPr>
          <w:rFonts w:ascii="Century" w:eastAsiaTheme="minorEastAsia" w:hAnsi="Century" w:hint="eastAsia"/>
          <w:lang w:eastAsia="ja-JP"/>
        </w:rPr>
        <w:t>Trade Procedure Facilitation</w:t>
      </w:r>
      <w:r w:rsidR="00CD753D">
        <w:rPr>
          <w:rFonts w:ascii="Century" w:eastAsiaTheme="minorEastAsia" w:hAnsi="Century" w:hint="eastAsia"/>
          <w:lang w:eastAsia="ja-JP"/>
        </w:rPr>
        <w:t>）：</w:t>
      </w:r>
      <w:r w:rsidR="00521A8D">
        <w:rPr>
          <w:rFonts w:ascii="Century" w:eastAsiaTheme="minorEastAsia" w:hAnsi="Century" w:hint="eastAsia"/>
          <w:lang w:eastAsia="ja-JP"/>
        </w:rPr>
        <w:t>貿易手続きの</w:t>
      </w:r>
      <w:r w:rsidR="00E319FC">
        <w:rPr>
          <w:rFonts w:ascii="Century" w:eastAsiaTheme="minorEastAsia" w:hAnsi="Century" w:hint="eastAsia"/>
          <w:lang w:eastAsia="ja-JP"/>
        </w:rPr>
        <w:t>標準化</w:t>
      </w:r>
      <w:r w:rsidR="0044139F">
        <w:rPr>
          <w:rFonts w:ascii="Century" w:eastAsiaTheme="minorEastAsia" w:hAnsi="Century" w:hint="eastAsia"/>
          <w:lang w:eastAsia="ja-JP"/>
        </w:rPr>
        <w:t>に</w:t>
      </w:r>
      <w:r w:rsidR="00E319FC">
        <w:rPr>
          <w:rFonts w:ascii="Century" w:eastAsiaTheme="minorEastAsia" w:hAnsi="Century" w:hint="eastAsia"/>
          <w:lang w:eastAsia="ja-JP"/>
        </w:rPr>
        <w:t>関わる勧告を策定／保守する。</w:t>
      </w:r>
    </w:p>
    <w:p w14:paraId="2BF088B6" w14:textId="254238B0" w:rsidR="00B76B5D" w:rsidRDefault="00B76B5D">
      <w:pPr>
        <w:pStyle w:val="a3"/>
        <w:numPr>
          <w:ilvl w:val="0"/>
          <w:numId w:val="2"/>
        </w:numPr>
        <w:spacing w:before="13" w:line="295" w:lineRule="auto"/>
        <w:ind w:right="243"/>
        <w:rPr>
          <w:rFonts w:ascii="Century" w:eastAsiaTheme="minorEastAsia" w:hAnsi="Century"/>
          <w:lang w:eastAsia="ja-JP"/>
        </w:rPr>
      </w:pPr>
      <w:r>
        <w:rPr>
          <w:rFonts w:ascii="Century" w:eastAsiaTheme="minorEastAsia" w:hAnsi="Century" w:hint="eastAsia"/>
          <w:lang w:eastAsia="ja-JP"/>
        </w:rPr>
        <w:t>F&amp;P</w:t>
      </w:r>
      <w:r>
        <w:rPr>
          <w:rFonts w:ascii="Century" w:eastAsiaTheme="minorEastAsia" w:hAnsi="Century" w:hint="eastAsia"/>
          <w:lang w:eastAsia="ja-JP"/>
        </w:rPr>
        <w:t>（</w:t>
      </w:r>
      <w:r>
        <w:rPr>
          <w:rFonts w:ascii="Century" w:eastAsiaTheme="minorEastAsia" w:hAnsi="Century" w:hint="eastAsia"/>
          <w:lang w:eastAsia="ja-JP"/>
        </w:rPr>
        <w:t>Finance and Payment</w:t>
      </w:r>
      <w:r>
        <w:rPr>
          <w:rFonts w:ascii="Century" w:eastAsiaTheme="minorEastAsia" w:hAnsi="Century" w:hint="eastAsia"/>
          <w:lang w:eastAsia="ja-JP"/>
        </w:rPr>
        <w:t>）：</w:t>
      </w:r>
      <w:r w:rsidR="00E319FC" w:rsidRPr="00E319FC">
        <w:rPr>
          <w:rFonts w:ascii="Century" w:eastAsiaTheme="minorEastAsia" w:hAnsi="Century" w:hint="eastAsia"/>
          <w:lang w:eastAsia="ja-JP"/>
        </w:rPr>
        <w:t>ビジネス</w:t>
      </w:r>
      <w:r w:rsidR="00E319FC" w:rsidRPr="00E319FC">
        <w:rPr>
          <w:rFonts w:ascii="Century" w:eastAsiaTheme="minorEastAsia" w:hAnsi="Century"/>
          <w:lang w:eastAsia="ja-JP"/>
        </w:rPr>
        <w:t xml:space="preserve"> </w:t>
      </w:r>
      <w:r w:rsidR="00E319FC" w:rsidRPr="00E319FC">
        <w:rPr>
          <w:rFonts w:ascii="Century" w:eastAsiaTheme="minorEastAsia" w:hAnsi="Century" w:hint="eastAsia"/>
          <w:lang w:eastAsia="ja-JP"/>
        </w:rPr>
        <w:t>プロセスと貿易促進および電子ビジネス</w:t>
      </w:r>
      <w:r w:rsidR="00E319FC">
        <w:rPr>
          <w:rFonts w:ascii="Century" w:eastAsiaTheme="minorEastAsia" w:hAnsi="Century" w:hint="eastAsia"/>
          <w:lang w:eastAsia="ja-JP"/>
        </w:rPr>
        <w:t>における</w:t>
      </w:r>
      <w:r w:rsidR="00E319FC" w:rsidRPr="00E319FC">
        <w:rPr>
          <w:rFonts w:ascii="Century" w:eastAsiaTheme="minorEastAsia" w:hAnsi="Century" w:hint="eastAsia"/>
          <w:lang w:eastAsia="ja-JP"/>
        </w:rPr>
        <w:t>、金融および支払いサービスの標準化</w:t>
      </w:r>
      <w:r w:rsidR="00E319FC">
        <w:rPr>
          <w:rFonts w:ascii="Century" w:eastAsiaTheme="minorEastAsia" w:hAnsi="Century" w:hint="eastAsia"/>
          <w:lang w:eastAsia="ja-JP"/>
        </w:rPr>
        <w:t>を推進する</w:t>
      </w:r>
      <w:r w:rsidR="00E319FC" w:rsidRPr="00E319FC">
        <w:rPr>
          <w:rFonts w:ascii="Century" w:eastAsiaTheme="minorEastAsia" w:hAnsi="Century" w:hint="eastAsia"/>
          <w:lang w:eastAsia="ja-JP"/>
        </w:rPr>
        <w:t>。</w:t>
      </w:r>
    </w:p>
    <w:p w14:paraId="4DE263CB" w14:textId="77777777" w:rsidR="00B76B5D" w:rsidRDefault="00B76B5D" w:rsidP="00461DE6">
      <w:pPr>
        <w:pStyle w:val="a3"/>
        <w:spacing w:before="13" w:line="295" w:lineRule="auto"/>
        <w:ind w:right="243"/>
        <w:rPr>
          <w:rFonts w:ascii="Century" w:eastAsiaTheme="minorEastAsia" w:hAnsi="Century"/>
          <w:lang w:eastAsia="ja-JP"/>
        </w:rPr>
      </w:pPr>
    </w:p>
    <w:p w14:paraId="5B45FC0D" w14:textId="028AD5BC" w:rsidR="00D8071E" w:rsidRDefault="00F20600" w:rsidP="00F20600">
      <w:pPr>
        <w:pStyle w:val="a3"/>
        <w:spacing w:before="13" w:line="295" w:lineRule="auto"/>
        <w:ind w:right="243" w:firstLineChars="100" w:firstLine="210"/>
        <w:rPr>
          <w:rFonts w:ascii="Century" w:eastAsiaTheme="minorEastAsia" w:hAnsi="Century"/>
          <w:lang w:eastAsia="ja-JP"/>
        </w:rPr>
      </w:pPr>
      <w:r>
        <w:rPr>
          <w:rFonts w:ascii="Century" w:eastAsiaTheme="minorEastAsia" w:hAnsi="Century" w:hint="eastAsia"/>
          <w:lang w:eastAsia="ja-JP"/>
        </w:rPr>
        <w:lastRenderedPageBreak/>
        <w:t>菅又</w:t>
      </w:r>
      <w:r w:rsidR="00D8071E">
        <w:rPr>
          <w:rFonts w:ascii="Century" w:eastAsiaTheme="minorEastAsia" w:hAnsi="Century" w:hint="eastAsia"/>
          <w:lang w:eastAsia="ja-JP"/>
        </w:rPr>
        <w:t>は</w:t>
      </w:r>
      <w:r w:rsidR="00ED2CCC">
        <w:rPr>
          <w:rFonts w:ascii="Century" w:eastAsiaTheme="minorEastAsia" w:hAnsi="Century" w:hint="eastAsia"/>
          <w:lang w:eastAsia="ja-JP"/>
        </w:rPr>
        <w:t>、政策対話（</w:t>
      </w:r>
      <w:r w:rsidR="00ED2CCC">
        <w:rPr>
          <w:rFonts w:ascii="Century" w:eastAsiaTheme="minorEastAsia" w:hAnsi="Century" w:hint="eastAsia"/>
          <w:lang w:eastAsia="ja-JP"/>
        </w:rPr>
        <w:t>Policy Dialogue</w:t>
      </w:r>
      <w:r w:rsidR="00ED2CCC">
        <w:rPr>
          <w:rFonts w:ascii="Century" w:eastAsiaTheme="minorEastAsia" w:hAnsi="Century" w:hint="eastAsia"/>
          <w:lang w:eastAsia="ja-JP"/>
        </w:rPr>
        <w:t>）セッションと、</w:t>
      </w:r>
      <w:r w:rsidR="00B76B5D">
        <w:rPr>
          <w:rFonts w:ascii="Century" w:eastAsiaTheme="minorEastAsia" w:hAnsi="Century" w:hint="eastAsia"/>
          <w:lang w:eastAsia="ja-JP"/>
        </w:rPr>
        <w:t>貿易決済プロジェクトに関わる</w:t>
      </w:r>
      <w:bookmarkStart w:id="0" w:name="_Hlk185338199"/>
      <w:r>
        <w:rPr>
          <w:rFonts w:ascii="Century" w:eastAsiaTheme="minorEastAsia" w:hAnsi="Century" w:hint="eastAsia"/>
          <w:lang w:eastAsia="ja-JP"/>
        </w:rPr>
        <w:t>運輸／物流（</w:t>
      </w:r>
      <w:r>
        <w:rPr>
          <w:rFonts w:ascii="Century" w:eastAsiaTheme="minorEastAsia" w:hAnsi="Century" w:hint="eastAsia"/>
          <w:lang w:eastAsia="ja-JP"/>
        </w:rPr>
        <w:t>T&amp;L</w:t>
      </w:r>
      <w:r w:rsidR="00ED2CCC">
        <w:rPr>
          <w:rFonts w:ascii="Century" w:eastAsiaTheme="minorEastAsia" w:hAnsi="Century" w:hint="eastAsia"/>
          <w:lang w:eastAsia="ja-JP"/>
        </w:rPr>
        <w:t>）</w:t>
      </w:r>
      <w:r>
        <w:rPr>
          <w:rFonts w:ascii="Century" w:eastAsiaTheme="minorEastAsia" w:hAnsi="Century" w:hint="eastAsia"/>
          <w:lang w:eastAsia="ja-JP"/>
        </w:rPr>
        <w:t>セッション</w:t>
      </w:r>
      <w:bookmarkEnd w:id="0"/>
      <w:r w:rsidR="00ED2CCC">
        <w:rPr>
          <w:rFonts w:ascii="Century" w:eastAsiaTheme="minorEastAsia" w:hAnsi="Century" w:hint="eastAsia"/>
          <w:lang w:eastAsia="ja-JP"/>
        </w:rPr>
        <w:t>及</w:t>
      </w:r>
      <w:bookmarkStart w:id="1" w:name="_Hlk185338252"/>
      <w:r w:rsidR="00ED2CCC">
        <w:rPr>
          <w:rFonts w:ascii="Century" w:eastAsiaTheme="minorEastAsia" w:hAnsi="Century" w:hint="eastAsia"/>
          <w:lang w:eastAsia="ja-JP"/>
        </w:rPr>
        <w:t>び金融／支払（</w:t>
      </w:r>
      <w:r w:rsidR="00ED2CCC">
        <w:rPr>
          <w:rFonts w:ascii="Century" w:eastAsiaTheme="minorEastAsia" w:hAnsi="Century" w:hint="eastAsia"/>
          <w:lang w:eastAsia="ja-JP"/>
        </w:rPr>
        <w:t>F&amp;P</w:t>
      </w:r>
      <w:r w:rsidR="00ED2CCC">
        <w:rPr>
          <w:rFonts w:ascii="Century" w:eastAsiaTheme="minorEastAsia" w:hAnsi="Century" w:hint="eastAsia"/>
          <w:lang w:eastAsia="ja-JP"/>
        </w:rPr>
        <w:t>）セッション</w:t>
      </w:r>
      <w:bookmarkEnd w:id="1"/>
      <w:r>
        <w:rPr>
          <w:rFonts w:ascii="Century" w:eastAsiaTheme="minorEastAsia" w:hAnsi="Century" w:hint="eastAsia"/>
          <w:lang w:eastAsia="ja-JP"/>
        </w:rPr>
        <w:t>に参加した。</w:t>
      </w:r>
    </w:p>
    <w:p w14:paraId="26E7D095" w14:textId="77777777" w:rsidR="00ED2CCC" w:rsidRPr="00ED2CCC" w:rsidRDefault="00ED2CCC" w:rsidP="00F20600">
      <w:pPr>
        <w:pStyle w:val="a3"/>
        <w:spacing w:before="13" w:line="295" w:lineRule="auto"/>
        <w:ind w:right="243" w:firstLineChars="100" w:firstLine="210"/>
        <w:rPr>
          <w:rFonts w:ascii="Century" w:eastAsiaTheme="minorEastAsia" w:hAnsi="Century"/>
          <w:lang w:eastAsia="ja-JP"/>
        </w:rPr>
      </w:pPr>
    </w:p>
    <w:p w14:paraId="1BED64EE" w14:textId="5ED50C7A" w:rsidR="00461DE6" w:rsidRPr="00683725" w:rsidRDefault="00EB18B3">
      <w:pPr>
        <w:pStyle w:val="a3"/>
        <w:numPr>
          <w:ilvl w:val="0"/>
          <w:numId w:val="1"/>
        </w:numPr>
        <w:spacing w:before="13" w:line="295" w:lineRule="auto"/>
        <w:ind w:right="243"/>
        <w:rPr>
          <w:rFonts w:ascii="Century" w:eastAsiaTheme="minorEastAsia" w:hAnsi="Century"/>
          <w:b/>
          <w:bCs/>
          <w:sz w:val="24"/>
          <w:szCs w:val="24"/>
          <w:lang w:eastAsia="ja-JP"/>
        </w:rPr>
      </w:pPr>
      <w:bookmarkStart w:id="2" w:name="_Hlk185338706"/>
      <w:r w:rsidRPr="00EB18B3">
        <w:rPr>
          <w:rFonts w:ascii="Century" w:eastAsiaTheme="minorEastAsia" w:hAnsi="Century" w:hint="eastAsia"/>
          <w:b/>
          <w:bCs/>
          <w:sz w:val="24"/>
          <w:szCs w:val="24"/>
          <w:lang w:eastAsia="ja-JP"/>
        </w:rPr>
        <w:t>政策対話（</w:t>
      </w:r>
      <w:r w:rsidRPr="00EB18B3">
        <w:rPr>
          <w:rFonts w:ascii="Century" w:eastAsiaTheme="minorEastAsia" w:hAnsi="Century"/>
          <w:b/>
          <w:bCs/>
          <w:sz w:val="24"/>
          <w:szCs w:val="24"/>
          <w:lang w:eastAsia="ja-JP"/>
        </w:rPr>
        <w:t>Policy Dialogue</w:t>
      </w:r>
      <w:r w:rsidRPr="00EB18B3">
        <w:rPr>
          <w:rFonts w:ascii="Century" w:eastAsiaTheme="minorEastAsia" w:hAnsi="Century" w:hint="eastAsia"/>
          <w:b/>
          <w:bCs/>
          <w:sz w:val="24"/>
          <w:szCs w:val="24"/>
          <w:lang w:eastAsia="ja-JP"/>
        </w:rPr>
        <w:t>）セッション</w:t>
      </w:r>
    </w:p>
    <w:bookmarkEnd w:id="2"/>
    <w:p w14:paraId="496E75B3" w14:textId="231ED024" w:rsidR="00683725" w:rsidRDefault="00B73CE5" w:rsidP="00B73CE5">
      <w:pPr>
        <w:pStyle w:val="a3"/>
        <w:spacing w:before="13" w:line="295" w:lineRule="auto"/>
        <w:ind w:rightChars="110" w:right="242" w:firstLineChars="100" w:firstLine="210"/>
        <w:rPr>
          <w:rFonts w:ascii="Century" w:eastAsiaTheme="minorEastAsia" w:hAnsi="Century"/>
          <w:lang w:eastAsia="ja-JP"/>
        </w:rPr>
      </w:pPr>
      <w:r w:rsidRPr="00B73CE5">
        <w:rPr>
          <w:rFonts w:ascii="Century" w:eastAsiaTheme="minorEastAsia" w:hAnsi="Century" w:hint="eastAsia"/>
          <w:lang w:eastAsia="ja-JP"/>
        </w:rPr>
        <w:t>政策対話（</w:t>
      </w:r>
      <w:r w:rsidRPr="00B73CE5">
        <w:rPr>
          <w:rFonts w:ascii="Century" w:eastAsiaTheme="minorEastAsia" w:hAnsi="Century"/>
          <w:lang w:eastAsia="ja-JP"/>
        </w:rPr>
        <w:t>Policy Dialogue</w:t>
      </w:r>
      <w:r w:rsidRPr="00B73CE5">
        <w:rPr>
          <w:rFonts w:ascii="Century" w:eastAsiaTheme="minorEastAsia" w:hAnsi="Century" w:hint="eastAsia"/>
          <w:lang w:eastAsia="ja-JP"/>
        </w:rPr>
        <w:t>）</w:t>
      </w:r>
      <w:r>
        <w:rPr>
          <w:rFonts w:ascii="Century" w:eastAsiaTheme="minorEastAsia" w:hAnsi="Century" w:hint="eastAsia"/>
          <w:lang w:eastAsia="ja-JP"/>
        </w:rPr>
        <w:t>では次の３つのセッションが開催された。</w:t>
      </w:r>
    </w:p>
    <w:p w14:paraId="275E8F36" w14:textId="5B258293" w:rsidR="00B73CE5" w:rsidRDefault="00B73CE5">
      <w:pPr>
        <w:pStyle w:val="a3"/>
        <w:numPr>
          <w:ilvl w:val="0"/>
          <w:numId w:val="3"/>
        </w:numPr>
        <w:spacing w:before="13" w:line="295" w:lineRule="auto"/>
        <w:ind w:rightChars="110" w:right="242"/>
        <w:rPr>
          <w:rFonts w:ascii="Century" w:eastAsiaTheme="minorEastAsia" w:hAnsi="Century"/>
          <w:lang w:eastAsia="ja-JP"/>
        </w:rPr>
      </w:pPr>
      <w:r w:rsidRPr="00B73CE5">
        <w:rPr>
          <w:rFonts w:ascii="Century" w:eastAsiaTheme="minorEastAsia" w:hAnsi="Century" w:hint="eastAsia"/>
          <w:lang w:eastAsia="ja-JP"/>
        </w:rPr>
        <w:t>貿易回廊に沿ったデジタル接続</w:t>
      </w:r>
      <w:r>
        <w:rPr>
          <w:rFonts w:ascii="Century" w:eastAsiaTheme="minorEastAsia" w:hAnsi="Century" w:hint="eastAsia"/>
          <w:lang w:eastAsia="ja-JP"/>
        </w:rPr>
        <w:t>（</w:t>
      </w:r>
      <w:r w:rsidRPr="00B73CE5">
        <w:rPr>
          <w:rFonts w:ascii="Century" w:eastAsiaTheme="minorEastAsia" w:hAnsi="Century"/>
          <w:lang w:eastAsia="ja-JP"/>
        </w:rPr>
        <w:t>Digital connectivity along trade corridors</w:t>
      </w:r>
      <w:r>
        <w:rPr>
          <w:rFonts w:ascii="Century" w:eastAsiaTheme="minorEastAsia" w:hAnsi="Century" w:hint="eastAsia"/>
          <w:lang w:eastAsia="ja-JP"/>
        </w:rPr>
        <w:t>）</w:t>
      </w:r>
    </w:p>
    <w:p w14:paraId="67C51AF4" w14:textId="5A884552" w:rsidR="00B73CE5" w:rsidRDefault="00B73CE5">
      <w:pPr>
        <w:pStyle w:val="a3"/>
        <w:numPr>
          <w:ilvl w:val="0"/>
          <w:numId w:val="3"/>
        </w:numPr>
        <w:spacing w:before="13" w:line="295" w:lineRule="auto"/>
        <w:ind w:rightChars="110" w:right="242"/>
        <w:rPr>
          <w:rFonts w:ascii="Century" w:eastAsiaTheme="minorEastAsia" w:hAnsi="Century"/>
          <w:lang w:eastAsia="ja-JP"/>
        </w:rPr>
      </w:pPr>
      <w:r w:rsidRPr="00B73CE5">
        <w:rPr>
          <w:rFonts w:ascii="Century" w:eastAsiaTheme="minorEastAsia" w:hAnsi="Century" w:hint="eastAsia"/>
          <w:lang w:eastAsia="ja-JP"/>
        </w:rPr>
        <w:t>持続可能で循環的なバリューチェーン</w:t>
      </w:r>
      <w:r>
        <w:rPr>
          <w:rFonts w:ascii="Century" w:eastAsiaTheme="minorEastAsia" w:hAnsi="Century" w:hint="eastAsia"/>
          <w:lang w:eastAsia="ja-JP"/>
        </w:rPr>
        <w:t>（</w:t>
      </w:r>
      <w:r w:rsidRPr="00B73CE5">
        <w:rPr>
          <w:rFonts w:ascii="Century" w:eastAsiaTheme="minorEastAsia" w:hAnsi="Century"/>
          <w:lang w:eastAsia="ja-JP"/>
        </w:rPr>
        <w:t>Advancing sustainable and circular value chains</w:t>
      </w:r>
      <w:r>
        <w:rPr>
          <w:rFonts w:ascii="Century" w:eastAsiaTheme="minorEastAsia" w:hAnsi="Century" w:hint="eastAsia"/>
          <w:lang w:eastAsia="ja-JP"/>
        </w:rPr>
        <w:t>）</w:t>
      </w:r>
    </w:p>
    <w:p w14:paraId="0F64939A" w14:textId="7AD836C2" w:rsidR="00B73CE5" w:rsidRDefault="00B73CE5">
      <w:pPr>
        <w:pStyle w:val="a3"/>
        <w:numPr>
          <w:ilvl w:val="0"/>
          <w:numId w:val="3"/>
        </w:numPr>
        <w:spacing w:before="13" w:line="295" w:lineRule="auto"/>
        <w:ind w:rightChars="110" w:right="242"/>
        <w:rPr>
          <w:rFonts w:ascii="Century" w:eastAsiaTheme="minorEastAsia" w:hAnsi="Century"/>
          <w:lang w:eastAsia="ja-JP"/>
        </w:rPr>
      </w:pPr>
      <w:r w:rsidRPr="00B73CE5">
        <w:rPr>
          <w:rFonts w:ascii="Century" w:eastAsiaTheme="minorEastAsia" w:hAnsi="Century" w:hint="eastAsia"/>
          <w:lang w:eastAsia="ja-JP"/>
        </w:rPr>
        <w:t>貿易円滑化における女性の</w:t>
      </w:r>
      <w:r>
        <w:rPr>
          <w:rFonts w:ascii="Century" w:eastAsiaTheme="minorEastAsia" w:hAnsi="Century" w:hint="eastAsia"/>
          <w:lang w:eastAsia="ja-JP"/>
        </w:rPr>
        <w:t>活躍（</w:t>
      </w:r>
      <w:r w:rsidRPr="00B73CE5">
        <w:rPr>
          <w:rFonts w:ascii="Century" w:eastAsiaTheme="minorEastAsia" w:hAnsi="Century"/>
          <w:lang w:eastAsia="ja-JP"/>
        </w:rPr>
        <w:t>Empowering women in T</w:t>
      </w:r>
      <w:r>
        <w:rPr>
          <w:rFonts w:ascii="Century" w:eastAsiaTheme="minorEastAsia" w:hAnsi="Century" w:hint="eastAsia"/>
          <w:lang w:eastAsia="ja-JP"/>
        </w:rPr>
        <w:t>rade Facilitation</w:t>
      </w:r>
      <w:r>
        <w:rPr>
          <w:rFonts w:ascii="Century" w:eastAsiaTheme="minorEastAsia" w:hAnsi="Century" w:hint="eastAsia"/>
          <w:lang w:eastAsia="ja-JP"/>
        </w:rPr>
        <w:t>）</w:t>
      </w:r>
    </w:p>
    <w:p w14:paraId="5D1A79B9" w14:textId="77777777" w:rsidR="00683725" w:rsidRDefault="00683725" w:rsidP="00DD106B">
      <w:pPr>
        <w:pStyle w:val="a3"/>
        <w:spacing w:before="13" w:line="295" w:lineRule="auto"/>
        <w:ind w:rightChars="110" w:right="242"/>
        <w:rPr>
          <w:rFonts w:ascii="Century" w:eastAsiaTheme="minorEastAsia" w:hAnsi="Century"/>
          <w:lang w:eastAsia="ja-JP"/>
        </w:rPr>
      </w:pPr>
    </w:p>
    <w:p w14:paraId="2AB7FBDD" w14:textId="368A97D2" w:rsidR="004B58F3" w:rsidRDefault="004B58F3">
      <w:pPr>
        <w:pStyle w:val="a3"/>
        <w:numPr>
          <w:ilvl w:val="0"/>
          <w:numId w:val="4"/>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１　</w:t>
      </w:r>
      <w:r w:rsidRPr="00B73CE5">
        <w:rPr>
          <w:rFonts w:ascii="Century" w:eastAsiaTheme="minorEastAsia" w:hAnsi="Century" w:hint="eastAsia"/>
          <w:lang w:eastAsia="ja-JP"/>
        </w:rPr>
        <w:t>貿易回廊に沿ったデジタル接続</w:t>
      </w:r>
    </w:p>
    <w:p w14:paraId="21D7BA40" w14:textId="0A4D5396" w:rsidR="004B58F3" w:rsidRDefault="004B58F3" w:rsidP="004B58F3">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　</w:t>
      </w:r>
      <w:r w:rsidR="001C594F">
        <w:rPr>
          <w:rFonts w:ascii="Century" w:eastAsiaTheme="minorEastAsia" w:hAnsi="Century" w:hint="eastAsia"/>
          <w:lang w:eastAsia="ja-JP"/>
        </w:rPr>
        <w:t>国際貿易手続担当の国連</w:t>
      </w:r>
      <w:r w:rsidR="001C594F">
        <w:rPr>
          <w:rFonts w:ascii="Century" w:eastAsiaTheme="minorEastAsia" w:hAnsi="Century" w:hint="eastAsia"/>
          <w:lang w:eastAsia="ja-JP"/>
        </w:rPr>
        <w:t>CEFACT</w:t>
      </w:r>
      <w:r w:rsidR="001C594F">
        <w:rPr>
          <w:rFonts w:ascii="Century" w:eastAsiaTheme="minorEastAsia" w:hAnsi="Century" w:hint="eastAsia"/>
          <w:lang w:eastAsia="ja-JP"/>
        </w:rPr>
        <w:t>副議長</w:t>
      </w:r>
      <w:r w:rsidR="001C594F" w:rsidRPr="001C594F">
        <w:rPr>
          <w:rFonts w:ascii="Century" w:eastAsiaTheme="minorEastAsia" w:hAnsi="Century"/>
          <w:lang w:eastAsia="ja-JP"/>
        </w:rPr>
        <w:t xml:space="preserve">Nurbek </w:t>
      </w:r>
      <w:proofErr w:type="spellStart"/>
      <w:r w:rsidR="001C594F" w:rsidRPr="001C594F">
        <w:rPr>
          <w:rFonts w:ascii="Century" w:eastAsiaTheme="minorEastAsia" w:hAnsi="Century"/>
          <w:lang w:eastAsia="ja-JP"/>
        </w:rPr>
        <w:t>Maksutov</w:t>
      </w:r>
      <w:proofErr w:type="spellEnd"/>
      <w:r w:rsidR="001C594F">
        <w:rPr>
          <w:rFonts w:ascii="Century" w:eastAsiaTheme="minorEastAsia" w:hAnsi="Century" w:hint="eastAsia"/>
          <w:lang w:eastAsia="ja-JP"/>
        </w:rPr>
        <w:t>氏の進行により、</w:t>
      </w:r>
      <w:r w:rsidR="001C594F" w:rsidRPr="001C594F">
        <w:rPr>
          <w:rFonts w:ascii="Century" w:eastAsiaTheme="minorEastAsia" w:hAnsi="Century" w:hint="eastAsia"/>
          <w:lang w:eastAsia="ja-JP"/>
        </w:rPr>
        <w:t>気候に配慮した接続性と貿易を推進する上でのデジタル貿易回廊の役割</w:t>
      </w:r>
      <w:r w:rsidR="001C594F">
        <w:rPr>
          <w:rFonts w:ascii="Century" w:eastAsiaTheme="minorEastAsia" w:hAnsi="Century" w:hint="eastAsia"/>
          <w:lang w:eastAsia="ja-JP"/>
        </w:rPr>
        <w:t>をテーマにダイアログが行われた。</w:t>
      </w:r>
    </w:p>
    <w:p w14:paraId="30126B0A" w14:textId="17A5937F" w:rsidR="00854327" w:rsidRPr="00854327" w:rsidRDefault="00854327" w:rsidP="00854327">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　</w:t>
      </w:r>
      <w:r w:rsidRPr="00854327">
        <w:rPr>
          <w:rFonts w:ascii="Century" w:eastAsiaTheme="minorEastAsia" w:hAnsi="Century" w:hint="eastAsia"/>
          <w:lang w:eastAsia="ja-JP"/>
        </w:rPr>
        <w:t>貿易回廊は、異なる国や地域を結ぶ主要な輸送ルートであり、国境を越えた商品、人、サービスの流れを促進</w:t>
      </w:r>
      <w:r>
        <w:rPr>
          <w:rFonts w:ascii="Century" w:eastAsiaTheme="minorEastAsia" w:hAnsi="Century" w:hint="eastAsia"/>
          <w:lang w:eastAsia="ja-JP"/>
        </w:rPr>
        <w:t>する</w:t>
      </w:r>
      <w:r w:rsidRPr="00854327">
        <w:rPr>
          <w:rFonts w:ascii="Century" w:eastAsiaTheme="minorEastAsia" w:hAnsi="Century" w:hint="eastAsia"/>
          <w:lang w:eastAsia="ja-JP"/>
        </w:rPr>
        <w:t>。</w:t>
      </w:r>
    </w:p>
    <w:p w14:paraId="4DA12AE9" w14:textId="00D44BCF" w:rsidR="00854327" w:rsidRPr="00854327" w:rsidRDefault="00854327" w:rsidP="00854327">
      <w:pPr>
        <w:pStyle w:val="a3"/>
        <w:spacing w:before="13" w:line="295" w:lineRule="auto"/>
        <w:ind w:rightChars="110" w:right="242" w:firstLineChars="100" w:firstLine="210"/>
        <w:rPr>
          <w:rFonts w:ascii="Century" w:eastAsiaTheme="minorEastAsia" w:hAnsi="Century"/>
          <w:lang w:eastAsia="ja-JP"/>
        </w:rPr>
      </w:pPr>
      <w:r w:rsidRPr="00854327">
        <w:rPr>
          <w:rFonts w:ascii="Century" w:eastAsiaTheme="minorEastAsia" w:hAnsi="Century" w:hint="eastAsia"/>
          <w:lang w:eastAsia="ja-JP"/>
        </w:rPr>
        <w:t>デジタル回廊は、複数の貿易および輸送エコシステム（航空</w:t>
      </w:r>
      <w:r w:rsidRPr="00854327">
        <w:rPr>
          <w:rFonts w:ascii="Century" w:eastAsiaTheme="minorEastAsia" w:hAnsi="Century"/>
          <w:lang w:eastAsia="ja-JP"/>
        </w:rPr>
        <w:t>/</w:t>
      </w:r>
      <w:r w:rsidRPr="00854327">
        <w:rPr>
          <w:rFonts w:ascii="Century" w:eastAsiaTheme="minorEastAsia" w:hAnsi="Century" w:hint="eastAsia"/>
          <w:lang w:eastAsia="ja-JP"/>
        </w:rPr>
        <w:t>海上</w:t>
      </w:r>
      <w:r w:rsidRPr="00854327">
        <w:rPr>
          <w:rFonts w:ascii="Century" w:eastAsiaTheme="minorEastAsia" w:hAnsi="Century"/>
          <w:lang w:eastAsia="ja-JP"/>
        </w:rPr>
        <w:t>/</w:t>
      </w:r>
      <w:r w:rsidRPr="00854327">
        <w:rPr>
          <w:rFonts w:ascii="Century" w:eastAsiaTheme="minorEastAsia" w:hAnsi="Century" w:hint="eastAsia"/>
          <w:lang w:eastAsia="ja-JP"/>
        </w:rPr>
        <w:t>陸上コミュニティシステムやシングルウィンドウシステムなど）を接続して、ビジネス活動の状況や関連する貨物情報を共有する電子プラットフォームで</w:t>
      </w:r>
      <w:r>
        <w:rPr>
          <w:rFonts w:ascii="Century" w:eastAsiaTheme="minorEastAsia" w:hAnsi="Century" w:hint="eastAsia"/>
          <w:lang w:eastAsia="ja-JP"/>
        </w:rPr>
        <w:t>ある</w:t>
      </w:r>
      <w:r w:rsidRPr="00854327">
        <w:rPr>
          <w:rFonts w:ascii="Century" w:eastAsiaTheme="minorEastAsia" w:hAnsi="Century" w:hint="eastAsia"/>
          <w:lang w:eastAsia="ja-JP"/>
        </w:rPr>
        <w:t>。</w:t>
      </w:r>
    </w:p>
    <w:p w14:paraId="75944F28" w14:textId="702C76AF" w:rsidR="00854327" w:rsidRDefault="00854327" w:rsidP="00854327">
      <w:pPr>
        <w:pStyle w:val="a3"/>
        <w:spacing w:before="13" w:line="295" w:lineRule="auto"/>
        <w:ind w:rightChars="110" w:right="242" w:firstLineChars="100" w:firstLine="210"/>
        <w:rPr>
          <w:rFonts w:ascii="Century" w:eastAsiaTheme="minorEastAsia" w:hAnsi="Century"/>
          <w:lang w:eastAsia="ja-JP"/>
        </w:rPr>
      </w:pPr>
      <w:r w:rsidRPr="00854327">
        <w:rPr>
          <w:rFonts w:ascii="Century" w:eastAsiaTheme="minorEastAsia" w:hAnsi="Century" w:hint="eastAsia"/>
          <w:lang w:eastAsia="ja-JP"/>
        </w:rPr>
        <w:t>貨物の移動は、複雑な規制のクリアランスのために遅れることがよくあ</w:t>
      </w:r>
      <w:r>
        <w:rPr>
          <w:rFonts w:ascii="Century" w:eastAsiaTheme="minorEastAsia" w:hAnsi="Century" w:hint="eastAsia"/>
          <w:lang w:eastAsia="ja-JP"/>
        </w:rPr>
        <w:t>る</w:t>
      </w:r>
      <w:r w:rsidRPr="00854327">
        <w:rPr>
          <w:rFonts w:ascii="Century" w:eastAsiaTheme="minorEastAsia" w:hAnsi="Century" w:hint="eastAsia"/>
          <w:lang w:eastAsia="ja-JP"/>
        </w:rPr>
        <w:t>。税関申告書、運送業者の積荷目録などのデータを再利用することで、重大な非関税貿易障壁を排除し、貨物の状況の透明性を向上させることができ</w:t>
      </w:r>
      <w:r>
        <w:rPr>
          <w:rFonts w:ascii="Century" w:eastAsiaTheme="minorEastAsia" w:hAnsi="Century" w:hint="eastAsia"/>
          <w:lang w:eastAsia="ja-JP"/>
        </w:rPr>
        <w:t>る</w:t>
      </w:r>
      <w:r w:rsidRPr="00854327">
        <w:rPr>
          <w:rFonts w:ascii="Century" w:eastAsiaTheme="minorEastAsia" w:hAnsi="Century" w:hint="eastAsia"/>
          <w:lang w:eastAsia="ja-JP"/>
        </w:rPr>
        <w:t>。</w:t>
      </w:r>
    </w:p>
    <w:p w14:paraId="1F42D2A5" w14:textId="77777777" w:rsidR="004B58F3" w:rsidRDefault="004B58F3" w:rsidP="004B58F3">
      <w:pPr>
        <w:pStyle w:val="a3"/>
        <w:spacing w:before="13" w:line="295" w:lineRule="auto"/>
        <w:ind w:rightChars="110" w:right="242"/>
        <w:rPr>
          <w:rFonts w:ascii="Century" w:eastAsiaTheme="minorEastAsia" w:hAnsi="Century"/>
          <w:lang w:eastAsia="ja-JP"/>
        </w:rPr>
      </w:pPr>
    </w:p>
    <w:p w14:paraId="340ECAE6" w14:textId="37C7A0E3" w:rsidR="004B58F3" w:rsidRDefault="004B58F3">
      <w:pPr>
        <w:pStyle w:val="a3"/>
        <w:numPr>
          <w:ilvl w:val="0"/>
          <w:numId w:val="5"/>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２　</w:t>
      </w:r>
      <w:r w:rsidRPr="00B73CE5">
        <w:rPr>
          <w:rFonts w:ascii="Century" w:eastAsiaTheme="minorEastAsia" w:hAnsi="Century" w:hint="eastAsia"/>
          <w:lang w:eastAsia="ja-JP"/>
        </w:rPr>
        <w:t>持続可能で循環的なバリューチェーン</w:t>
      </w:r>
    </w:p>
    <w:p w14:paraId="1804CBC6" w14:textId="51E881D8" w:rsidR="004B58F3" w:rsidRDefault="004B58F3" w:rsidP="004B58F3">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　</w:t>
      </w:r>
      <w:r w:rsidR="00854327">
        <w:rPr>
          <w:rFonts w:ascii="Century" w:eastAsiaTheme="minorEastAsia" w:hAnsi="Century" w:hint="eastAsia"/>
          <w:lang w:eastAsia="ja-JP"/>
        </w:rPr>
        <w:t>国連</w:t>
      </w:r>
      <w:r w:rsidR="00854327">
        <w:rPr>
          <w:rFonts w:ascii="Century" w:eastAsiaTheme="minorEastAsia" w:hAnsi="Century" w:hint="eastAsia"/>
          <w:lang w:eastAsia="ja-JP"/>
        </w:rPr>
        <w:t>CEFACT</w:t>
      </w:r>
      <w:r w:rsidR="00854327">
        <w:rPr>
          <w:rFonts w:ascii="Century" w:eastAsiaTheme="minorEastAsia" w:hAnsi="Century" w:hint="eastAsia"/>
          <w:lang w:eastAsia="ja-JP"/>
        </w:rPr>
        <w:t>議長の</w:t>
      </w:r>
      <w:r w:rsidR="00854327" w:rsidRPr="00854327">
        <w:rPr>
          <w:rFonts w:ascii="Century" w:eastAsiaTheme="minorEastAsia" w:hAnsi="Century"/>
          <w:lang w:eastAsia="ja-JP"/>
        </w:rPr>
        <w:t>Nancy Norris</w:t>
      </w:r>
      <w:r w:rsidR="00854327">
        <w:rPr>
          <w:rFonts w:ascii="Century" w:eastAsiaTheme="minorEastAsia" w:hAnsi="Century" w:hint="eastAsia"/>
          <w:lang w:eastAsia="ja-JP"/>
        </w:rPr>
        <w:t>氏の進行により、以下の課題につきダイアログが進められた。</w:t>
      </w:r>
    </w:p>
    <w:p w14:paraId="5FCCD63D" w14:textId="02567C6D" w:rsidR="004B58F3" w:rsidRDefault="00854327" w:rsidP="00854327">
      <w:pPr>
        <w:pStyle w:val="a3"/>
        <w:spacing w:before="13" w:line="295" w:lineRule="auto"/>
        <w:ind w:rightChars="110" w:right="242" w:firstLineChars="100" w:firstLine="210"/>
        <w:rPr>
          <w:rFonts w:ascii="Century" w:eastAsiaTheme="minorEastAsia" w:hAnsi="Century"/>
          <w:lang w:eastAsia="ja-JP"/>
        </w:rPr>
      </w:pPr>
      <w:r w:rsidRPr="00854327">
        <w:rPr>
          <w:rFonts w:ascii="Century" w:eastAsiaTheme="minorEastAsia" w:hAnsi="Century" w:hint="eastAsia"/>
          <w:lang w:eastAsia="ja-JP"/>
        </w:rPr>
        <w:t>持続可能性の主張に対する説明責任の重要性が高まり、グリーンウォッシングへの対応が課題となる中、信頼性が高く検証可能なデータは、グローバルバリューチェーンにおける信頼の構築に不可欠となってい</w:t>
      </w:r>
      <w:r>
        <w:rPr>
          <w:rFonts w:ascii="Century" w:eastAsiaTheme="minorEastAsia" w:hAnsi="Century" w:hint="eastAsia"/>
          <w:lang w:eastAsia="ja-JP"/>
        </w:rPr>
        <w:t>る</w:t>
      </w:r>
      <w:r w:rsidRPr="00854327">
        <w:rPr>
          <w:rFonts w:ascii="Century" w:eastAsiaTheme="minorEastAsia" w:hAnsi="Century" w:hint="eastAsia"/>
          <w:lang w:eastAsia="ja-JP"/>
        </w:rPr>
        <w:t>。</w:t>
      </w:r>
      <w:r>
        <w:rPr>
          <w:rFonts w:ascii="Century" w:eastAsiaTheme="minorEastAsia" w:hAnsi="Century" w:hint="eastAsia"/>
          <w:lang w:eastAsia="ja-JP"/>
        </w:rPr>
        <w:t>国連</w:t>
      </w:r>
      <w:r w:rsidRPr="00854327">
        <w:rPr>
          <w:rFonts w:ascii="Century" w:eastAsiaTheme="minorEastAsia" w:hAnsi="Century"/>
          <w:lang w:eastAsia="ja-JP"/>
        </w:rPr>
        <w:t>CEFACT</w:t>
      </w:r>
      <w:r>
        <w:rPr>
          <w:rFonts w:ascii="Century" w:eastAsiaTheme="minorEastAsia" w:hAnsi="Century" w:hint="eastAsia"/>
          <w:lang w:eastAsia="ja-JP"/>
        </w:rPr>
        <w:t>は</w:t>
      </w:r>
      <w:r w:rsidRPr="00854327">
        <w:rPr>
          <w:rFonts w:ascii="Century" w:eastAsiaTheme="minorEastAsia" w:hAnsi="Century" w:hint="eastAsia"/>
          <w:lang w:eastAsia="ja-JP"/>
        </w:rPr>
        <w:t>、これらの問題に取り組むための重要な取り組みを進めてきた。勧告</w:t>
      </w:r>
      <w:r w:rsidRPr="00854327">
        <w:rPr>
          <w:rFonts w:ascii="Century" w:eastAsiaTheme="minorEastAsia" w:hAnsi="Century"/>
          <w:lang w:eastAsia="ja-JP"/>
        </w:rPr>
        <w:t xml:space="preserve"> 49</w:t>
      </w:r>
      <w:r>
        <w:rPr>
          <w:rFonts w:ascii="Century" w:eastAsiaTheme="minorEastAsia" w:hAnsi="Century" w:hint="eastAsia"/>
          <w:lang w:eastAsia="ja-JP"/>
        </w:rPr>
        <w:t>（</w:t>
      </w:r>
      <w:r w:rsidRPr="00854327">
        <w:rPr>
          <w:rFonts w:ascii="Century" w:eastAsiaTheme="minorEastAsia" w:hAnsi="Century" w:hint="eastAsia"/>
          <w:lang w:eastAsia="ja-JP"/>
        </w:rPr>
        <w:t>国連透明性議定書</w:t>
      </w:r>
      <w:r w:rsidRPr="00854327">
        <w:rPr>
          <w:rFonts w:ascii="Century" w:eastAsiaTheme="minorEastAsia" w:hAnsi="Century"/>
          <w:lang w:eastAsia="ja-JP"/>
        </w:rPr>
        <w:t xml:space="preserve"> (UNTP)</w:t>
      </w:r>
      <w:r>
        <w:rPr>
          <w:rFonts w:ascii="Century" w:eastAsiaTheme="minorEastAsia" w:hAnsi="Century" w:hint="eastAsia"/>
          <w:lang w:eastAsia="ja-JP"/>
        </w:rPr>
        <w:t>）</w:t>
      </w:r>
      <w:r w:rsidRPr="00854327">
        <w:rPr>
          <w:rFonts w:ascii="Century" w:eastAsiaTheme="minorEastAsia" w:hAnsi="Century"/>
          <w:lang w:eastAsia="ja-JP"/>
        </w:rPr>
        <w:t xml:space="preserve"> </w:t>
      </w:r>
      <w:r w:rsidRPr="00854327">
        <w:rPr>
          <w:rFonts w:ascii="Century" w:eastAsiaTheme="minorEastAsia" w:hAnsi="Century" w:hint="eastAsia"/>
          <w:lang w:eastAsia="ja-JP"/>
        </w:rPr>
        <w:t>やデジタル製品パスポート</w:t>
      </w:r>
      <w:r w:rsidRPr="00854327">
        <w:rPr>
          <w:rFonts w:ascii="Century" w:eastAsiaTheme="minorEastAsia" w:hAnsi="Century"/>
          <w:lang w:eastAsia="ja-JP"/>
        </w:rPr>
        <w:t xml:space="preserve"> (DPP) </w:t>
      </w:r>
      <w:r w:rsidRPr="00854327">
        <w:rPr>
          <w:rFonts w:ascii="Century" w:eastAsiaTheme="minorEastAsia" w:hAnsi="Century" w:hint="eastAsia"/>
          <w:lang w:eastAsia="ja-JP"/>
        </w:rPr>
        <w:t>などのツールは、データの相互運用性を向上させ、信頼できる持続可能性報告を確保し、透明で持続可能な循環型バリューチェーンの開発をサポートするための包括的なソリューションを提供</w:t>
      </w:r>
      <w:r>
        <w:rPr>
          <w:rFonts w:ascii="Century" w:eastAsiaTheme="minorEastAsia" w:hAnsi="Century" w:hint="eastAsia"/>
          <w:lang w:eastAsia="ja-JP"/>
        </w:rPr>
        <w:t>する</w:t>
      </w:r>
      <w:r w:rsidRPr="00854327">
        <w:rPr>
          <w:rFonts w:ascii="Century" w:eastAsiaTheme="minorEastAsia" w:hAnsi="Century" w:hint="eastAsia"/>
          <w:lang w:eastAsia="ja-JP"/>
        </w:rPr>
        <w:t>。</w:t>
      </w:r>
    </w:p>
    <w:p w14:paraId="35BE6ED8" w14:textId="3F58C4B7" w:rsidR="00AE2E36" w:rsidRDefault="00AE2E36" w:rsidP="00854327">
      <w:pPr>
        <w:pStyle w:val="a3"/>
        <w:spacing w:before="13" w:line="295" w:lineRule="auto"/>
        <w:ind w:rightChars="110" w:right="242" w:firstLineChars="100" w:firstLine="210"/>
        <w:rPr>
          <w:rFonts w:ascii="Century" w:eastAsiaTheme="minorEastAsia" w:hAnsi="Century"/>
          <w:lang w:eastAsia="ja-JP"/>
        </w:rPr>
      </w:pPr>
      <w:r w:rsidRPr="00AE2E36">
        <w:rPr>
          <w:rFonts w:ascii="Century" w:eastAsiaTheme="minorEastAsia" w:hAnsi="Century" w:hint="eastAsia"/>
          <w:lang w:eastAsia="ja-JP"/>
        </w:rPr>
        <w:t>近年、消費者、投資家、規制当局が市場に投入される製品に対して検証可能な</w:t>
      </w:r>
      <w:r w:rsidR="0044139F">
        <w:rPr>
          <w:rFonts w:ascii="Century" w:eastAsiaTheme="minorEastAsia" w:hAnsi="Century" w:hint="eastAsia"/>
          <w:lang w:eastAsia="ja-JP"/>
        </w:rPr>
        <w:t>情報提供</w:t>
      </w:r>
      <w:r w:rsidRPr="00AE2E36">
        <w:rPr>
          <w:rFonts w:ascii="Century" w:eastAsiaTheme="minorEastAsia" w:hAnsi="Century" w:hint="eastAsia"/>
          <w:lang w:eastAsia="ja-JP"/>
        </w:rPr>
        <w:t>を求めるなか、トレーサビリティと透明性に裏付けられたグローバルバリューチェーンにおける環境、社会、ガバナンス（</w:t>
      </w:r>
      <w:r w:rsidRPr="00AE2E36">
        <w:rPr>
          <w:rFonts w:ascii="Century" w:eastAsiaTheme="minorEastAsia" w:hAnsi="Century"/>
          <w:lang w:eastAsia="ja-JP"/>
        </w:rPr>
        <w:t>ESG</w:t>
      </w:r>
      <w:r w:rsidRPr="00AE2E36">
        <w:rPr>
          <w:rFonts w:ascii="Century" w:eastAsiaTheme="minorEastAsia" w:hAnsi="Century" w:hint="eastAsia"/>
          <w:lang w:eastAsia="ja-JP"/>
        </w:rPr>
        <w:t>）基準への準拠の需要が高まってい</w:t>
      </w:r>
      <w:r>
        <w:rPr>
          <w:rFonts w:ascii="Century" w:eastAsiaTheme="minorEastAsia" w:hAnsi="Century" w:hint="eastAsia"/>
          <w:lang w:eastAsia="ja-JP"/>
        </w:rPr>
        <w:t>る</w:t>
      </w:r>
      <w:r w:rsidRPr="00AE2E36">
        <w:rPr>
          <w:rFonts w:ascii="Century" w:eastAsiaTheme="minorEastAsia" w:hAnsi="Century" w:hint="eastAsia"/>
          <w:lang w:eastAsia="ja-JP"/>
        </w:rPr>
        <w:t>。</w:t>
      </w:r>
    </w:p>
    <w:p w14:paraId="6B142F81" w14:textId="77E18338" w:rsidR="00AE2E36" w:rsidRDefault="00AE2E36" w:rsidP="00854327">
      <w:pPr>
        <w:pStyle w:val="a3"/>
        <w:spacing w:before="13" w:line="295" w:lineRule="auto"/>
        <w:ind w:rightChars="110" w:right="242" w:firstLineChars="100" w:firstLine="210"/>
        <w:rPr>
          <w:rFonts w:ascii="Century" w:eastAsiaTheme="minorEastAsia" w:hAnsi="Century"/>
          <w:lang w:eastAsia="ja-JP"/>
        </w:rPr>
      </w:pPr>
      <w:r w:rsidRPr="00AE2E36">
        <w:rPr>
          <w:rFonts w:ascii="Century" w:eastAsiaTheme="minorEastAsia" w:hAnsi="Century" w:hint="eastAsia"/>
          <w:lang w:eastAsia="ja-JP"/>
        </w:rPr>
        <w:t>この政策対話では、世界、地域、国レベルでの政策と規制の文脈の変化、グリーンおよびデジタル移行の対象産業（農業食品、繊維、重要原材料など）の業界関係者にデューデリジェンス要件がもたらす課題と機会、および主要プレーヤーの支援イニシアチブ、標準、手段を通じた対応について検討</w:t>
      </w:r>
      <w:r>
        <w:rPr>
          <w:rFonts w:ascii="Century" w:eastAsiaTheme="minorEastAsia" w:hAnsi="Century" w:hint="eastAsia"/>
          <w:lang w:eastAsia="ja-JP"/>
        </w:rPr>
        <w:t>する</w:t>
      </w:r>
      <w:r w:rsidRPr="00AE2E36">
        <w:rPr>
          <w:rFonts w:ascii="Century" w:eastAsiaTheme="minorEastAsia" w:hAnsi="Century" w:hint="eastAsia"/>
          <w:lang w:eastAsia="ja-JP"/>
        </w:rPr>
        <w:t>。これには、国連透明性議定書（</w:t>
      </w:r>
      <w:r w:rsidRPr="00AE2E36">
        <w:rPr>
          <w:rFonts w:ascii="Century" w:eastAsiaTheme="minorEastAsia" w:hAnsi="Century"/>
          <w:lang w:eastAsia="ja-JP"/>
        </w:rPr>
        <w:t>UNTP</w:t>
      </w:r>
      <w:r w:rsidRPr="00AE2E36">
        <w:rPr>
          <w:rFonts w:ascii="Century" w:eastAsiaTheme="minorEastAsia" w:hAnsi="Century" w:hint="eastAsia"/>
          <w:lang w:eastAsia="ja-JP"/>
        </w:rPr>
        <w:t>）とデジ</w:t>
      </w:r>
      <w:r w:rsidRPr="00AE2E36">
        <w:rPr>
          <w:rFonts w:ascii="Century" w:eastAsiaTheme="minorEastAsia" w:hAnsi="Century" w:hint="eastAsia"/>
          <w:lang w:eastAsia="ja-JP"/>
        </w:rPr>
        <w:lastRenderedPageBreak/>
        <w:t>タル製品パスポート（</w:t>
      </w:r>
      <w:r w:rsidRPr="00AE2E36">
        <w:rPr>
          <w:rFonts w:ascii="Century" w:eastAsiaTheme="minorEastAsia" w:hAnsi="Century"/>
          <w:lang w:eastAsia="ja-JP"/>
        </w:rPr>
        <w:t>DPP</w:t>
      </w:r>
      <w:r w:rsidRPr="00AE2E36">
        <w:rPr>
          <w:rFonts w:ascii="Century" w:eastAsiaTheme="minorEastAsia" w:hAnsi="Century" w:hint="eastAsia"/>
          <w:lang w:eastAsia="ja-JP"/>
        </w:rPr>
        <w:t>）を伴う、大規模な透明性に関する</w:t>
      </w:r>
      <w:r>
        <w:rPr>
          <w:rFonts w:ascii="Century" w:eastAsiaTheme="minorEastAsia" w:hAnsi="Century" w:hint="eastAsia"/>
          <w:lang w:eastAsia="ja-JP"/>
        </w:rPr>
        <w:t>国連</w:t>
      </w:r>
      <w:r>
        <w:rPr>
          <w:rFonts w:ascii="Century" w:eastAsiaTheme="minorEastAsia" w:hAnsi="Century" w:hint="eastAsia"/>
          <w:lang w:eastAsia="ja-JP"/>
        </w:rPr>
        <w:t>CEFACT</w:t>
      </w:r>
      <w:r w:rsidRPr="00AE2E36">
        <w:rPr>
          <w:rFonts w:ascii="Century" w:eastAsiaTheme="minorEastAsia" w:hAnsi="Century" w:hint="eastAsia"/>
          <w:lang w:eastAsia="ja-JP"/>
        </w:rPr>
        <w:t>勧告第</w:t>
      </w:r>
      <w:r w:rsidRPr="00AE2E36">
        <w:rPr>
          <w:rFonts w:ascii="Century" w:eastAsiaTheme="minorEastAsia" w:hAnsi="Century"/>
          <w:lang w:eastAsia="ja-JP"/>
        </w:rPr>
        <w:t>49</w:t>
      </w:r>
      <w:r w:rsidRPr="00AE2E36">
        <w:rPr>
          <w:rFonts w:ascii="Century" w:eastAsiaTheme="minorEastAsia" w:hAnsi="Century" w:hint="eastAsia"/>
          <w:lang w:eastAsia="ja-JP"/>
        </w:rPr>
        <w:t>号の継続的な開発が含まれ</w:t>
      </w:r>
      <w:r>
        <w:rPr>
          <w:rFonts w:ascii="Century" w:eastAsiaTheme="minorEastAsia" w:hAnsi="Century" w:hint="eastAsia"/>
          <w:lang w:eastAsia="ja-JP"/>
        </w:rPr>
        <w:t>る</w:t>
      </w:r>
      <w:r w:rsidRPr="00AE2E36">
        <w:rPr>
          <w:rFonts w:ascii="Century" w:eastAsiaTheme="minorEastAsia" w:hAnsi="Century" w:hint="eastAsia"/>
          <w:lang w:eastAsia="ja-JP"/>
        </w:rPr>
        <w:t>。</w:t>
      </w:r>
    </w:p>
    <w:p w14:paraId="74F86782" w14:textId="77777777" w:rsidR="00854327" w:rsidRDefault="00854327" w:rsidP="00854327">
      <w:pPr>
        <w:pStyle w:val="a3"/>
        <w:spacing w:before="13" w:line="295" w:lineRule="auto"/>
        <w:ind w:rightChars="110" w:right="242" w:firstLineChars="100" w:firstLine="210"/>
        <w:rPr>
          <w:rFonts w:ascii="Century" w:eastAsiaTheme="minorEastAsia" w:hAnsi="Century"/>
          <w:lang w:eastAsia="ja-JP"/>
        </w:rPr>
      </w:pPr>
    </w:p>
    <w:p w14:paraId="071B2784" w14:textId="3A436C59" w:rsidR="004B58F3" w:rsidRDefault="004B58F3">
      <w:pPr>
        <w:pStyle w:val="a3"/>
        <w:numPr>
          <w:ilvl w:val="0"/>
          <w:numId w:val="6"/>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３　</w:t>
      </w:r>
      <w:r w:rsidRPr="00B73CE5">
        <w:rPr>
          <w:rFonts w:ascii="Century" w:eastAsiaTheme="minorEastAsia" w:hAnsi="Century" w:hint="eastAsia"/>
          <w:lang w:eastAsia="ja-JP"/>
        </w:rPr>
        <w:t>貿易円滑化における女性の</w:t>
      </w:r>
      <w:r>
        <w:rPr>
          <w:rFonts w:ascii="Century" w:eastAsiaTheme="minorEastAsia" w:hAnsi="Century" w:hint="eastAsia"/>
          <w:lang w:eastAsia="ja-JP"/>
        </w:rPr>
        <w:t>活躍</w:t>
      </w:r>
    </w:p>
    <w:p w14:paraId="52705395" w14:textId="50DE483E" w:rsidR="004B58F3" w:rsidRDefault="004B58F3" w:rsidP="004B58F3">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　</w:t>
      </w:r>
      <w:r w:rsidR="00AE2E36">
        <w:rPr>
          <w:rFonts w:ascii="Century" w:eastAsiaTheme="minorEastAsia" w:hAnsi="Century" w:hint="eastAsia"/>
          <w:lang w:eastAsia="ja-JP"/>
        </w:rPr>
        <w:t>金融／支払担当の国連</w:t>
      </w:r>
      <w:r w:rsidR="00AE2E36">
        <w:rPr>
          <w:rFonts w:ascii="Century" w:eastAsiaTheme="minorEastAsia" w:hAnsi="Century" w:hint="eastAsia"/>
          <w:lang w:eastAsia="ja-JP"/>
        </w:rPr>
        <w:t>CEFACT</w:t>
      </w:r>
      <w:r w:rsidR="00AE2E36">
        <w:rPr>
          <w:rFonts w:ascii="Century" w:eastAsiaTheme="minorEastAsia" w:hAnsi="Century" w:hint="eastAsia"/>
          <w:lang w:eastAsia="ja-JP"/>
        </w:rPr>
        <w:t>副議長</w:t>
      </w:r>
      <w:r w:rsidR="00B456C3" w:rsidRPr="00B456C3">
        <w:rPr>
          <w:rFonts w:ascii="Century" w:eastAsiaTheme="minorEastAsia" w:hAnsi="Century"/>
          <w:lang w:eastAsia="ja-JP"/>
        </w:rPr>
        <w:t>Liliana Fratini Passi</w:t>
      </w:r>
      <w:r w:rsidR="00B456C3">
        <w:rPr>
          <w:rFonts w:ascii="Century" w:eastAsiaTheme="minorEastAsia" w:hAnsi="Century" w:hint="eastAsia"/>
          <w:lang w:eastAsia="ja-JP"/>
        </w:rPr>
        <w:t>氏</w:t>
      </w:r>
      <w:r w:rsidR="00AE2E36">
        <w:rPr>
          <w:rFonts w:ascii="Century" w:eastAsiaTheme="minorEastAsia" w:hAnsi="Century" w:hint="eastAsia"/>
          <w:lang w:eastAsia="ja-JP"/>
        </w:rPr>
        <w:t>の進行により、以下のダイアログが行われた。</w:t>
      </w:r>
    </w:p>
    <w:p w14:paraId="58B215E6" w14:textId="72E1EB12" w:rsidR="00AE2E36" w:rsidRDefault="00AE2E36" w:rsidP="00AE2E36">
      <w:pPr>
        <w:pStyle w:val="a3"/>
        <w:spacing w:before="13" w:line="295" w:lineRule="auto"/>
        <w:ind w:rightChars="110" w:right="242" w:firstLineChars="100" w:firstLine="210"/>
        <w:rPr>
          <w:rFonts w:ascii="Century" w:eastAsiaTheme="minorEastAsia" w:hAnsi="Century"/>
          <w:lang w:eastAsia="ja-JP"/>
        </w:rPr>
      </w:pPr>
      <w:r w:rsidRPr="00AE2E36">
        <w:rPr>
          <w:rFonts w:ascii="Century" w:eastAsiaTheme="minorEastAsia" w:hAnsi="Century" w:hint="eastAsia"/>
          <w:lang w:eastAsia="ja-JP"/>
        </w:rPr>
        <w:t>国連</w:t>
      </w:r>
      <w:r w:rsidRPr="00AE2E36">
        <w:rPr>
          <w:rFonts w:ascii="Century" w:eastAsiaTheme="minorEastAsia" w:hAnsi="Century"/>
          <w:lang w:eastAsia="ja-JP"/>
        </w:rPr>
        <w:t>CEFACT</w:t>
      </w:r>
      <w:r w:rsidRPr="00AE2E36">
        <w:rPr>
          <w:rFonts w:ascii="Century" w:eastAsiaTheme="minorEastAsia" w:hAnsi="Century" w:hint="eastAsia"/>
          <w:lang w:eastAsia="ja-JP"/>
        </w:rPr>
        <w:t>は、</w:t>
      </w:r>
      <w:r>
        <w:rPr>
          <w:rFonts w:ascii="Century" w:eastAsiaTheme="minorEastAsia" w:hAnsi="Century" w:hint="eastAsia"/>
          <w:lang w:eastAsia="ja-JP"/>
        </w:rPr>
        <w:t>女性活躍の課題</w:t>
      </w:r>
      <w:r w:rsidRPr="00AE2E36">
        <w:rPr>
          <w:rFonts w:ascii="Century" w:eastAsiaTheme="minorEastAsia" w:hAnsi="Century" w:hint="eastAsia"/>
          <w:lang w:eastAsia="ja-JP"/>
        </w:rPr>
        <w:t>専用の政策対話を通じて重要な問題に取り組むことを目指す。この対話では、</w:t>
      </w:r>
      <w:r w:rsidRPr="00AE2E36">
        <w:rPr>
          <w:rFonts w:ascii="Century" w:eastAsiaTheme="minorEastAsia" w:hAnsi="Century"/>
          <w:lang w:eastAsia="ja-JP"/>
        </w:rPr>
        <w:t>2023</w:t>
      </w:r>
      <w:r w:rsidRPr="00AE2E36">
        <w:rPr>
          <w:rFonts w:ascii="Century" w:eastAsiaTheme="minorEastAsia" w:hAnsi="Century" w:hint="eastAsia"/>
          <w:lang w:eastAsia="ja-JP"/>
        </w:rPr>
        <w:t>年に白書「貿易円滑化における女性」が発行され</w:t>
      </w:r>
      <w:r w:rsidR="0044139F">
        <w:rPr>
          <w:rFonts w:ascii="Century" w:eastAsiaTheme="minorEastAsia" w:hAnsi="Century" w:hint="eastAsia"/>
          <w:lang w:eastAsia="ja-JP"/>
        </w:rPr>
        <w:t>た</w:t>
      </w:r>
      <w:r w:rsidRPr="00AE2E36">
        <w:rPr>
          <w:rFonts w:ascii="Century" w:eastAsiaTheme="minorEastAsia" w:hAnsi="Century" w:hint="eastAsia"/>
          <w:lang w:eastAsia="ja-JP"/>
        </w:rPr>
        <w:t>ことを受けて、政策立案者、貿易実務家、民間部門のリーダー、市民社会の代表者が一堂に会し、貿易円滑化における女性の積極的な参加とリーダーシップを促進する戦略を模索</w:t>
      </w:r>
      <w:r>
        <w:rPr>
          <w:rFonts w:ascii="Century" w:eastAsiaTheme="minorEastAsia" w:hAnsi="Century" w:hint="eastAsia"/>
          <w:lang w:eastAsia="ja-JP"/>
        </w:rPr>
        <w:t>する</w:t>
      </w:r>
      <w:r w:rsidRPr="00AE2E36">
        <w:rPr>
          <w:rFonts w:ascii="Century" w:eastAsiaTheme="minorEastAsia" w:hAnsi="Century" w:hint="eastAsia"/>
          <w:lang w:eastAsia="ja-JP"/>
        </w:rPr>
        <w:t>。</w:t>
      </w:r>
    </w:p>
    <w:p w14:paraId="5F3382DB" w14:textId="238F821A" w:rsidR="00B456C3" w:rsidRPr="00B456C3" w:rsidRDefault="00B456C3" w:rsidP="00B456C3">
      <w:pPr>
        <w:pStyle w:val="a3"/>
        <w:spacing w:before="13" w:line="295" w:lineRule="auto"/>
        <w:ind w:rightChars="110" w:right="242" w:firstLineChars="100" w:firstLine="210"/>
        <w:rPr>
          <w:rFonts w:ascii="Century" w:eastAsiaTheme="minorEastAsia" w:hAnsi="Century"/>
          <w:lang w:eastAsia="ja-JP"/>
        </w:rPr>
      </w:pPr>
      <w:r w:rsidRPr="00B456C3">
        <w:rPr>
          <w:rFonts w:ascii="Century" w:eastAsiaTheme="minorEastAsia" w:hAnsi="Century" w:hint="eastAsia"/>
          <w:lang w:eastAsia="ja-JP"/>
        </w:rPr>
        <w:t>世界が前例のない経済的、地政学的課題に取り組む中、多様で強靭な経済を構築するには、包括的な成長が不可欠で</w:t>
      </w:r>
      <w:r>
        <w:rPr>
          <w:rFonts w:ascii="Century" w:eastAsiaTheme="minorEastAsia" w:hAnsi="Century" w:hint="eastAsia"/>
          <w:lang w:eastAsia="ja-JP"/>
        </w:rPr>
        <w:t>ある</w:t>
      </w:r>
      <w:r w:rsidRPr="00B456C3">
        <w:rPr>
          <w:rFonts w:ascii="Century" w:eastAsiaTheme="minorEastAsia" w:hAnsi="Century" w:hint="eastAsia"/>
          <w:lang w:eastAsia="ja-JP"/>
        </w:rPr>
        <w:t>。貿易促進は経済発展を可能にする上で重要な役割を果たし</w:t>
      </w:r>
      <w:r>
        <w:rPr>
          <w:rFonts w:ascii="Century" w:eastAsiaTheme="minorEastAsia" w:hAnsi="Century" w:hint="eastAsia"/>
          <w:lang w:eastAsia="ja-JP"/>
        </w:rPr>
        <w:t>ている</w:t>
      </w:r>
      <w:r w:rsidRPr="00B456C3">
        <w:rPr>
          <w:rFonts w:ascii="Century" w:eastAsiaTheme="minorEastAsia" w:hAnsi="Century" w:hint="eastAsia"/>
          <w:lang w:eastAsia="ja-JP"/>
        </w:rPr>
        <w:t>が、この分野における女性の参加</w:t>
      </w:r>
      <w:r>
        <w:rPr>
          <w:rFonts w:ascii="Century" w:eastAsiaTheme="minorEastAsia" w:hAnsi="Century" w:hint="eastAsia"/>
          <w:lang w:eastAsia="ja-JP"/>
        </w:rPr>
        <w:t>と活躍</w:t>
      </w:r>
      <w:r w:rsidRPr="00B456C3">
        <w:rPr>
          <w:rFonts w:ascii="Century" w:eastAsiaTheme="minorEastAsia" w:hAnsi="Century" w:hint="eastAsia"/>
          <w:lang w:eastAsia="ja-JP"/>
        </w:rPr>
        <w:t>は依然として低いままで</w:t>
      </w:r>
      <w:r>
        <w:rPr>
          <w:rFonts w:ascii="Century" w:eastAsiaTheme="minorEastAsia" w:hAnsi="Century" w:hint="eastAsia"/>
          <w:lang w:eastAsia="ja-JP"/>
        </w:rPr>
        <w:t>ある</w:t>
      </w:r>
      <w:r w:rsidRPr="00B456C3">
        <w:rPr>
          <w:rFonts w:ascii="Century" w:eastAsiaTheme="minorEastAsia" w:hAnsi="Century" w:hint="eastAsia"/>
          <w:lang w:eastAsia="ja-JP"/>
        </w:rPr>
        <w:t>。</w:t>
      </w:r>
    </w:p>
    <w:p w14:paraId="56300338" w14:textId="572B20C6" w:rsidR="00B456C3" w:rsidRPr="00B456C3" w:rsidRDefault="00B456C3" w:rsidP="00B456C3">
      <w:pPr>
        <w:pStyle w:val="a3"/>
        <w:spacing w:before="13" w:line="295" w:lineRule="auto"/>
        <w:ind w:rightChars="110" w:right="242" w:firstLineChars="100" w:firstLine="210"/>
        <w:rPr>
          <w:rFonts w:ascii="Century" w:eastAsiaTheme="minorEastAsia" w:hAnsi="Century"/>
          <w:lang w:eastAsia="ja-JP"/>
        </w:rPr>
      </w:pPr>
      <w:r w:rsidRPr="00B456C3">
        <w:rPr>
          <w:rFonts w:ascii="Century" w:eastAsiaTheme="minorEastAsia" w:hAnsi="Century" w:hint="eastAsia"/>
          <w:lang w:eastAsia="ja-JP"/>
        </w:rPr>
        <w:t>ジェンダー平等は社会正義の問題であるだけでなく、経済発展の重要な原動力でもあ</w:t>
      </w:r>
      <w:r>
        <w:rPr>
          <w:rFonts w:ascii="Century" w:eastAsiaTheme="minorEastAsia" w:hAnsi="Century" w:hint="eastAsia"/>
          <w:lang w:eastAsia="ja-JP"/>
        </w:rPr>
        <w:t>る</w:t>
      </w:r>
      <w:r w:rsidRPr="00B456C3">
        <w:rPr>
          <w:rFonts w:ascii="Century" w:eastAsiaTheme="minorEastAsia" w:hAnsi="Century" w:hint="eastAsia"/>
          <w:lang w:eastAsia="ja-JP"/>
        </w:rPr>
        <w:t>。研究によると、ジェンダーバランスのとれた慣行は、より高い経済的利益、イノベーション、および業務効率の向上につながる可能性があることが示されてい</w:t>
      </w:r>
      <w:r>
        <w:rPr>
          <w:rFonts w:ascii="Century" w:eastAsiaTheme="minorEastAsia" w:hAnsi="Century" w:hint="eastAsia"/>
          <w:lang w:eastAsia="ja-JP"/>
        </w:rPr>
        <w:t>る</w:t>
      </w:r>
      <w:r w:rsidRPr="00B456C3">
        <w:rPr>
          <w:rFonts w:ascii="Century" w:eastAsiaTheme="minorEastAsia" w:hAnsi="Century" w:hint="eastAsia"/>
          <w:lang w:eastAsia="ja-JP"/>
        </w:rPr>
        <w:t>。</w:t>
      </w:r>
    </w:p>
    <w:p w14:paraId="591ADA1D" w14:textId="29120E5A" w:rsidR="00AE2E36" w:rsidRDefault="00B456C3" w:rsidP="00B456C3">
      <w:pPr>
        <w:pStyle w:val="a3"/>
        <w:spacing w:before="13" w:line="295" w:lineRule="auto"/>
        <w:ind w:rightChars="110" w:right="242" w:firstLineChars="100" w:firstLine="210"/>
        <w:rPr>
          <w:rFonts w:ascii="Century" w:eastAsiaTheme="minorEastAsia" w:hAnsi="Century"/>
          <w:lang w:eastAsia="ja-JP"/>
        </w:rPr>
      </w:pPr>
      <w:r w:rsidRPr="00B456C3">
        <w:rPr>
          <w:rFonts w:ascii="Century" w:eastAsiaTheme="minorEastAsia" w:hAnsi="Century" w:hint="eastAsia"/>
          <w:lang w:eastAsia="ja-JP"/>
        </w:rPr>
        <w:t>この点で、教育、リーダーシップの役割におけるジェンダー平等、および公的機関と民間組織における多様性、公平性、および包摂性の戦略、ポリシー、および慣行を促進することは、ジェンダーギャップに対処するために不可欠で</w:t>
      </w:r>
      <w:r>
        <w:rPr>
          <w:rFonts w:ascii="Century" w:eastAsiaTheme="minorEastAsia" w:hAnsi="Century" w:hint="eastAsia"/>
          <w:lang w:eastAsia="ja-JP"/>
        </w:rPr>
        <w:t>ある</w:t>
      </w:r>
      <w:r w:rsidRPr="00B456C3">
        <w:rPr>
          <w:rFonts w:ascii="Century" w:eastAsiaTheme="minorEastAsia" w:hAnsi="Century" w:hint="eastAsia"/>
          <w:lang w:eastAsia="ja-JP"/>
        </w:rPr>
        <w:t>。</w:t>
      </w:r>
    </w:p>
    <w:p w14:paraId="641A5EA8" w14:textId="77777777" w:rsidR="00DD106B" w:rsidRDefault="00DD106B" w:rsidP="00DD106B">
      <w:pPr>
        <w:pStyle w:val="a3"/>
        <w:spacing w:before="13" w:line="295" w:lineRule="auto"/>
        <w:ind w:rightChars="110" w:right="242"/>
        <w:rPr>
          <w:rFonts w:ascii="Century" w:eastAsiaTheme="minorEastAsia" w:hAnsi="Century"/>
          <w:lang w:eastAsia="ja-JP"/>
        </w:rPr>
      </w:pPr>
    </w:p>
    <w:p w14:paraId="62AE3077" w14:textId="70284DBE" w:rsidR="00DD106B" w:rsidRPr="00683725" w:rsidRDefault="00EB18B3">
      <w:pPr>
        <w:pStyle w:val="a3"/>
        <w:numPr>
          <w:ilvl w:val="0"/>
          <w:numId w:val="1"/>
        </w:numPr>
        <w:spacing w:before="13" w:line="295" w:lineRule="auto"/>
        <w:ind w:right="243"/>
        <w:rPr>
          <w:rFonts w:ascii="Century" w:eastAsiaTheme="minorEastAsia" w:hAnsi="Century"/>
          <w:b/>
          <w:bCs/>
          <w:sz w:val="24"/>
          <w:szCs w:val="24"/>
          <w:lang w:eastAsia="ja-JP"/>
        </w:rPr>
      </w:pPr>
      <w:bookmarkStart w:id="3" w:name="_Hlk185339577"/>
      <w:r w:rsidRPr="00EB18B3">
        <w:rPr>
          <w:rFonts w:ascii="Century" w:eastAsiaTheme="minorEastAsia" w:hAnsi="Century" w:hint="eastAsia"/>
          <w:b/>
          <w:bCs/>
          <w:sz w:val="24"/>
          <w:szCs w:val="24"/>
          <w:lang w:eastAsia="ja-JP"/>
        </w:rPr>
        <w:t>運輸／物流（</w:t>
      </w:r>
      <w:r w:rsidRPr="00EB18B3">
        <w:rPr>
          <w:rFonts w:ascii="Century" w:eastAsiaTheme="minorEastAsia" w:hAnsi="Century"/>
          <w:b/>
          <w:bCs/>
          <w:sz w:val="24"/>
          <w:szCs w:val="24"/>
          <w:lang w:eastAsia="ja-JP"/>
        </w:rPr>
        <w:t>T&amp;L</w:t>
      </w:r>
      <w:r w:rsidRPr="00EB18B3">
        <w:rPr>
          <w:rFonts w:ascii="Century" w:eastAsiaTheme="minorEastAsia" w:hAnsi="Century" w:hint="eastAsia"/>
          <w:b/>
          <w:bCs/>
          <w:sz w:val="24"/>
          <w:szCs w:val="24"/>
          <w:lang w:eastAsia="ja-JP"/>
        </w:rPr>
        <w:t>）</w:t>
      </w:r>
      <w:bookmarkEnd w:id="3"/>
      <w:r w:rsidRPr="00EB18B3">
        <w:rPr>
          <w:rFonts w:ascii="Century" w:eastAsiaTheme="minorEastAsia" w:hAnsi="Century" w:hint="eastAsia"/>
          <w:b/>
          <w:bCs/>
          <w:sz w:val="24"/>
          <w:szCs w:val="24"/>
          <w:lang w:eastAsia="ja-JP"/>
        </w:rPr>
        <w:t>セッション</w:t>
      </w:r>
    </w:p>
    <w:p w14:paraId="432B5F7D" w14:textId="3F5424C4" w:rsidR="004B58F3" w:rsidRDefault="004B58F3" w:rsidP="004B58F3">
      <w:pPr>
        <w:pStyle w:val="a3"/>
        <w:spacing w:before="13" w:line="295" w:lineRule="auto"/>
        <w:ind w:rightChars="110" w:right="242" w:firstLineChars="100" w:firstLine="210"/>
        <w:rPr>
          <w:rFonts w:ascii="Century" w:eastAsiaTheme="minorEastAsia" w:hAnsi="Century"/>
          <w:lang w:eastAsia="ja-JP"/>
        </w:rPr>
      </w:pPr>
      <w:r w:rsidRPr="004B58F3">
        <w:rPr>
          <w:rFonts w:ascii="Century" w:eastAsiaTheme="minorEastAsia" w:hAnsi="Century" w:hint="eastAsia"/>
          <w:lang w:eastAsia="ja-JP"/>
        </w:rPr>
        <w:t>運輸／物流（</w:t>
      </w:r>
      <w:r w:rsidRPr="004B58F3">
        <w:rPr>
          <w:rFonts w:ascii="Century" w:eastAsiaTheme="minorEastAsia" w:hAnsi="Century"/>
          <w:lang w:eastAsia="ja-JP"/>
        </w:rPr>
        <w:t>T&amp;L</w:t>
      </w:r>
      <w:r w:rsidRPr="004B58F3">
        <w:rPr>
          <w:rFonts w:ascii="Century" w:eastAsiaTheme="minorEastAsia" w:hAnsi="Century" w:hint="eastAsia"/>
          <w:lang w:eastAsia="ja-JP"/>
        </w:rPr>
        <w:t>）</w:t>
      </w:r>
      <w:r>
        <w:rPr>
          <w:rFonts w:ascii="Century" w:eastAsiaTheme="minorEastAsia" w:hAnsi="Century" w:hint="eastAsia"/>
          <w:lang w:eastAsia="ja-JP"/>
        </w:rPr>
        <w:t>では次の</w:t>
      </w:r>
      <w:r w:rsidR="00DD084E">
        <w:rPr>
          <w:rFonts w:ascii="Century" w:eastAsiaTheme="minorEastAsia" w:hAnsi="Century" w:hint="eastAsia"/>
          <w:lang w:eastAsia="ja-JP"/>
        </w:rPr>
        <w:t>6</w:t>
      </w:r>
      <w:r>
        <w:rPr>
          <w:rFonts w:ascii="Century" w:eastAsiaTheme="minorEastAsia" w:hAnsi="Century" w:hint="eastAsia"/>
          <w:lang w:eastAsia="ja-JP"/>
        </w:rPr>
        <w:t>つのセッションが開催された。</w:t>
      </w:r>
    </w:p>
    <w:p w14:paraId="71FB28BB" w14:textId="23BFD548" w:rsidR="004B58F3" w:rsidRDefault="004B58F3">
      <w:pPr>
        <w:pStyle w:val="a3"/>
        <w:numPr>
          <w:ilvl w:val="0"/>
          <w:numId w:val="3"/>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複合一貫輸送データモデルの採用（</w:t>
      </w:r>
      <w:r>
        <w:rPr>
          <w:rFonts w:ascii="Century" w:eastAsiaTheme="minorEastAsia" w:hAnsi="Century" w:hint="eastAsia"/>
          <w:lang w:eastAsia="ja-JP"/>
        </w:rPr>
        <w:t>Multimodal Transport Data Model Adoption</w:t>
      </w:r>
      <w:r>
        <w:rPr>
          <w:rFonts w:ascii="Century" w:eastAsiaTheme="minorEastAsia" w:hAnsi="Century" w:hint="eastAsia"/>
          <w:lang w:eastAsia="ja-JP"/>
        </w:rPr>
        <w:t>）</w:t>
      </w:r>
    </w:p>
    <w:p w14:paraId="4B568478" w14:textId="72F5636E" w:rsidR="004B58F3" w:rsidRDefault="00136F97">
      <w:pPr>
        <w:pStyle w:val="a3"/>
        <w:numPr>
          <w:ilvl w:val="0"/>
          <w:numId w:val="3"/>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スロットオペレータの重要な役割</w:t>
      </w:r>
      <w:r w:rsidR="004B58F3">
        <w:rPr>
          <w:rFonts w:ascii="Century" w:eastAsiaTheme="minorEastAsia" w:hAnsi="Century" w:hint="eastAsia"/>
          <w:lang w:eastAsia="ja-JP"/>
        </w:rPr>
        <w:t>（</w:t>
      </w:r>
      <w:bookmarkStart w:id="4" w:name="_Hlk185340151"/>
      <w:r w:rsidRPr="00136F97">
        <w:rPr>
          <w:rFonts w:ascii="Century" w:eastAsiaTheme="minorEastAsia" w:hAnsi="Century"/>
          <w:lang w:eastAsia="ja-JP"/>
        </w:rPr>
        <w:t>The Key Role of Slot Operators</w:t>
      </w:r>
      <w:bookmarkEnd w:id="4"/>
      <w:r w:rsidR="004B58F3">
        <w:rPr>
          <w:rFonts w:ascii="Century" w:eastAsiaTheme="minorEastAsia" w:hAnsi="Century" w:hint="eastAsia"/>
          <w:lang w:eastAsia="ja-JP"/>
        </w:rPr>
        <w:t>）</w:t>
      </w:r>
    </w:p>
    <w:p w14:paraId="5124D738" w14:textId="2AECD264" w:rsidR="004B58F3" w:rsidRDefault="00136F97">
      <w:pPr>
        <w:pStyle w:val="a3"/>
        <w:numPr>
          <w:ilvl w:val="0"/>
          <w:numId w:val="3"/>
        </w:numPr>
        <w:spacing w:before="13" w:line="295" w:lineRule="auto"/>
        <w:ind w:rightChars="110" w:right="242"/>
        <w:rPr>
          <w:rFonts w:ascii="Century" w:eastAsiaTheme="minorEastAsia" w:hAnsi="Century"/>
          <w:lang w:eastAsia="ja-JP"/>
        </w:rPr>
      </w:pPr>
      <w:r w:rsidRPr="00136F97">
        <w:rPr>
          <w:rFonts w:ascii="Century" w:eastAsiaTheme="minorEastAsia" w:hAnsi="Century" w:hint="eastAsia"/>
          <w:lang w:eastAsia="ja-JP"/>
        </w:rPr>
        <w:t>新しいプロジェクトの立ち上げと進行中の取り組みの最新情報</w:t>
      </w:r>
      <w:r w:rsidR="004B58F3">
        <w:rPr>
          <w:rFonts w:ascii="Century" w:eastAsiaTheme="minorEastAsia" w:hAnsi="Century" w:hint="eastAsia"/>
          <w:lang w:eastAsia="ja-JP"/>
        </w:rPr>
        <w:t>（</w:t>
      </w:r>
      <w:r>
        <w:rPr>
          <w:rFonts w:ascii="Century" w:eastAsiaTheme="minorEastAsia" w:hAnsi="Century" w:hint="eastAsia"/>
          <w:lang w:eastAsia="ja-JP"/>
        </w:rPr>
        <w:t>Launch of New Projects and Updates on Ongoing Initiatives</w:t>
      </w:r>
      <w:r w:rsidR="004B58F3">
        <w:rPr>
          <w:rFonts w:ascii="Century" w:eastAsiaTheme="minorEastAsia" w:hAnsi="Century" w:hint="eastAsia"/>
          <w:lang w:eastAsia="ja-JP"/>
        </w:rPr>
        <w:t>）</w:t>
      </w:r>
    </w:p>
    <w:p w14:paraId="4D5F5545" w14:textId="7C3806DE" w:rsidR="00136F97" w:rsidRDefault="00136F97">
      <w:pPr>
        <w:pStyle w:val="a3"/>
        <w:numPr>
          <w:ilvl w:val="0"/>
          <w:numId w:val="3"/>
        </w:numPr>
        <w:spacing w:before="13" w:line="295" w:lineRule="auto"/>
        <w:ind w:rightChars="110" w:right="242"/>
        <w:rPr>
          <w:rFonts w:ascii="Century" w:eastAsiaTheme="minorEastAsia" w:hAnsi="Century"/>
          <w:lang w:eastAsia="ja-JP"/>
        </w:rPr>
      </w:pPr>
      <w:r w:rsidRPr="00136F97">
        <w:rPr>
          <w:rFonts w:ascii="Century" w:eastAsiaTheme="minorEastAsia" w:hAnsi="Century" w:hint="eastAsia"/>
          <w:lang w:eastAsia="ja-JP"/>
        </w:rPr>
        <w:t>複合輸送の可能性を解き放つ運用上の課題を克服するためのデータ標準の役割</w:t>
      </w:r>
      <w:r>
        <w:rPr>
          <w:rFonts w:ascii="Century" w:eastAsiaTheme="minorEastAsia" w:hAnsi="Century" w:hint="eastAsia"/>
          <w:lang w:eastAsia="ja-JP"/>
        </w:rPr>
        <w:t>（</w:t>
      </w:r>
      <w:r>
        <w:rPr>
          <w:rFonts w:ascii="Century" w:eastAsiaTheme="minorEastAsia" w:hAnsi="Century" w:hint="eastAsia"/>
          <w:lang w:eastAsia="ja-JP"/>
        </w:rPr>
        <w:t>Unlocking the potential of multimodal transport: the role of data standards in overcoming operational challenges</w:t>
      </w:r>
      <w:r>
        <w:rPr>
          <w:rFonts w:ascii="Century" w:eastAsiaTheme="minorEastAsia" w:hAnsi="Century" w:hint="eastAsia"/>
          <w:lang w:eastAsia="ja-JP"/>
        </w:rPr>
        <w:t>）</w:t>
      </w:r>
    </w:p>
    <w:p w14:paraId="403E39D2" w14:textId="457A848D" w:rsidR="00136F97" w:rsidRDefault="00E711E5">
      <w:pPr>
        <w:pStyle w:val="a3"/>
        <w:numPr>
          <w:ilvl w:val="0"/>
          <w:numId w:val="3"/>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国連</w:t>
      </w:r>
      <w:r>
        <w:rPr>
          <w:rFonts w:ascii="Century" w:eastAsiaTheme="minorEastAsia" w:hAnsi="Century" w:hint="eastAsia"/>
          <w:lang w:eastAsia="ja-JP"/>
        </w:rPr>
        <w:t>CEFACT</w:t>
      </w:r>
      <w:r>
        <w:rPr>
          <w:rFonts w:ascii="Century" w:eastAsiaTheme="minorEastAsia" w:hAnsi="Century" w:hint="eastAsia"/>
          <w:lang w:eastAsia="ja-JP"/>
        </w:rPr>
        <w:t>連携語彙の形成：</w:t>
      </w:r>
      <w:r>
        <w:rPr>
          <w:rFonts w:ascii="Century" w:eastAsiaTheme="minorEastAsia" w:hAnsi="Century" w:hint="eastAsia"/>
          <w:lang w:eastAsia="ja-JP"/>
        </w:rPr>
        <w:t>RDF</w:t>
      </w:r>
      <w:r>
        <w:rPr>
          <w:rFonts w:ascii="Century" w:eastAsiaTheme="minorEastAsia" w:hAnsi="Century" w:hint="eastAsia"/>
          <w:lang w:eastAsia="ja-JP"/>
        </w:rPr>
        <w:t>語彙（</w:t>
      </w:r>
      <w:r w:rsidRPr="00E711E5">
        <w:rPr>
          <w:rFonts w:ascii="Century" w:eastAsiaTheme="minorEastAsia" w:hAnsi="Century"/>
          <w:lang w:eastAsia="ja-JP"/>
        </w:rPr>
        <w:t>UN/CEFACT Linked vocabulary and shapes</w:t>
      </w:r>
      <w:r>
        <w:rPr>
          <w:rFonts w:ascii="Century" w:eastAsiaTheme="minorEastAsia" w:hAnsi="Century" w:hint="eastAsia"/>
          <w:lang w:eastAsia="ja-JP"/>
        </w:rPr>
        <w:t>: RDF Vocabulary</w:t>
      </w:r>
      <w:r>
        <w:rPr>
          <w:rFonts w:ascii="Century" w:eastAsiaTheme="minorEastAsia" w:hAnsi="Century" w:hint="eastAsia"/>
          <w:lang w:eastAsia="ja-JP"/>
        </w:rPr>
        <w:t>）</w:t>
      </w:r>
    </w:p>
    <w:p w14:paraId="7D5AB579" w14:textId="5D01239D" w:rsidR="00E711E5" w:rsidRDefault="00DD084E">
      <w:pPr>
        <w:pStyle w:val="a3"/>
        <w:numPr>
          <w:ilvl w:val="0"/>
          <w:numId w:val="3"/>
        </w:numPr>
        <w:spacing w:before="13" w:line="295" w:lineRule="auto"/>
        <w:ind w:rightChars="110" w:right="242"/>
        <w:rPr>
          <w:rFonts w:ascii="Century" w:eastAsiaTheme="minorEastAsia" w:hAnsi="Century"/>
          <w:lang w:eastAsia="ja-JP"/>
        </w:rPr>
      </w:pPr>
      <w:r w:rsidRPr="00DD084E">
        <w:rPr>
          <w:rFonts w:ascii="Century" w:eastAsiaTheme="minorEastAsia" w:hAnsi="Century" w:hint="eastAsia"/>
          <w:lang w:eastAsia="ja-JP"/>
        </w:rPr>
        <w:t>シームレスな積み替え：輸送業界全体の統合を強化</w:t>
      </w:r>
      <w:r>
        <w:rPr>
          <w:rFonts w:ascii="Century" w:eastAsiaTheme="minorEastAsia" w:hAnsi="Century" w:hint="eastAsia"/>
          <w:lang w:eastAsia="ja-JP"/>
        </w:rPr>
        <w:t>（</w:t>
      </w:r>
      <w:r w:rsidR="00E711E5">
        <w:rPr>
          <w:rFonts w:ascii="Century" w:eastAsiaTheme="minorEastAsia" w:hAnsi="Century"/>
          <w:lang w:eastAsia="ja-JP"/>
        </w:rPr>
        <w:t>Seamless</w:t>
      </w:r>
      <w:r w:rsidR="00E711E5">
        <w:rPr>
          <w:rFonts w:ascii="Century" w:eastAsiaTheme="minorEastAsia" w:hAnsi="Century" w:hint="eastAsia"/>
          <w:lang w:eastAsia="ja-JP"/>
        </w:rPr>
        <w:t xml:space="preserve"> transshipment: </w:t>
      </w:r>
      <w:r w:rsidR="00E711E5">
        <w:rPr>
          <w:rFonts w:ascii="Century" w:eastAsiaTheme="minorEastAsia" w:hAnsi="Century"/>
          <w:lang w:eastAsia="ja-JP"/>
        </w:rPr>
        <w:t>enhancing</w:t>
      </w:r>
      <w:r w:rsidR="00E711E5">
        <w:rPr>
          <w:rFonts w:ascii="Century" w:eastAsiaTheme="minorEastAsia" w:hAnsi="Century" w:hint="eastAsia"/>
          <w:lang w:eastAsia="ja-JP"/>
        </w:rPr>
        <w:t xml:space="preserve"> integration across the transport industry</w:t>
      </w:r>
      <w:r>
        <w:rPr>
          <w:rFonts w:ascii="Century" w:eastAsiaTheme="minorEastAsia" w:hAnsi="Century" w:hint="eastAsia"/>
          <w:lang w:eastAsia="ja-JP"/>
        </w:rPr>
        <w:t>）</w:t>
      </w:r>
    </w:p>
    <w:p w14:paraId="7C6BDF84" w14:textId="77777777" w:rsidR="00DD084E" w:rsidRDefault="00DD084E" w:rsidP="0020332A">
      <w:pPr>
        <w:pStyle w:val="a3"/>
        <w:spacing w:before="13" w:line="295" w:lineRule="auto"/>
        <w:ind w:left="1090" w:rightChars="110" w:right="242"/>
        <w:rPr>
          <w:rFonts w:ascii="Century" w:eastAsiaTheme="minorEastAsia" w:hAnsi="Century"/>
          <w:lang w:eastAsia="ja-JP"/>
        </w:rPr>
      </w:pPr>
    </w:p>
    <w:p w14:paraId="2A489CDB" w14:textId="73E7214C" w:rsidR="00E711E5" w:rsidRDefault="00DD084E" w:rsidP="00DD084E">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２．１　複合一貫輸送データモデルの採用</w:t>
      </w:r>
    </w:p>
    <w:p w14:paraId="529BB3D0" w14:textId="03FCDB36" w:rsidR="00DD084E" w:rsidRDefault="0020332A" w:rsidP="00DD084E">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　運輸／物流担当の国連</w:t>
      </w:r>
      <w:r>
        <w:rPr>
          <w:rFonts w:ascii="Century" w:eastAsiaTheme="minorEastAsia" w:hAnsi="Century" w:hint="eastAsia"/>
          <w:lang w:eastAsia="ja-JP"/>
        </w:rPr>
        <w:t>CEFACT</w:t>
      </w:r>
      <w:r>
        <w:rPr>
          <w:rFonts w:ascii="Century" w:eastAsiaTheme="minorEastAsia" w:hAnsi="Century" w:hint="eastAsia"/>
          <w:lang w:eastAsia="ja-JP"/>
        </w:rPr>
        <w:t>副議長</w:t>
      </w:r>
      <w:r w:rsidRPr="0020332A">
        <w:rPr>
          <w:rFonts w:ascii="Century" w:eastAsiaTheme="minorEastAsia" w:hAnsi="Century"/>
          <w:lang w:eastAsia="ja-JP"/>
        </w:rPr>
        <w:t>Hanane Becha</w:t>
      </w:r>
      <w:r>
        <w:rPr>
          <w:rFonts w:ascii="Century" w:eastAsiaTheme="minorEastAsia" w:hAnsi="Century" w:hint="eastAsia"/>
          <w:lang w:eastAsia="ja-JP"/>
        </w:rPr>
        <w:t>氏の進行により、</w:t>
      </w:r>
      <w:r w:rsidR="00C85C52">
        <w:rPr>
          <w:rFonts w:ascii="Century" w:eastAsiaTheme="minorEastAsia" w:hAnsi="Century" w:hint="eastAsia"/>
          <w:lang w:eastAsia="ja-JP"/>
        </w:rPr>
        <w:t>複合一貫輸送参照データモデル（</w:t>
      </w:r>
      <w:r w:rsidR="00C85C52">
        <w:rPr>
          <w:rFonts w:ascii="Century" w:eastAsiaTheme="minorEastAsia" w:hAnsi="Century" w:hint="eastAsia"/>
          <w:lang w:eastAsia="ja-JP"/>
        </w:rPr>
        <w:t>MMT-RDM</w:t>
      </w:r>
      <w:r w:rsidR="006F2747">
        <w:rPr>
          <w:rFonts w:ascii="Century" w:eastAsiaTheme="minorEastAsia" w:hAnsi="Century" w:hint="eastAsia"/>
          <w:lang w:eastAsia="ja-JP"/>
        </w:rPr>
        <w:t xml:space="preserve">: Multi Modal Transport </w:t>
      </w:r>
      <w:r w:rsidR="006F2747">
        <w:rPr>
          <w:rFonts w:ascii="Century" w:eastAsiaTheme="minorEastAsia" w:hAnsi="Century"/>
          <w:lang w:eastAsia="ja-JP"/>
        </w:rPr>
        <w:t>–</w:t>
      </w:r>
      <w:r w:rsidR="006F2747">
        <w:rPr>
          <w:rFonts w:ascii="Century" w:eastAsiaTheme="minorEastAsia" w:hAnsi="Century" w:hint="eastAsia"/>
          <w:lang w:eastAsia="ja-JP"/>
        </w:rPr>
        <w:t xml:space="preserve"> Reference Data Model </w:t>
      </w:r>
      <w:r w:rsidR="00C85C52">
        <w:rPr>
          <w:rFonts w:ascii="Century" w:eastAsiaTheme="minorEastAsia" w:hAnsi="Century" w:hint="eastAsia"/>
          <w:lang w:eastAsia="ja-JP"/>
        </w:rPr>
        <w:t>）の採用／参照</w:t>
      </w:r>
      <w:r w:rsidR="00943A98">
        <w:rPr>
          <w:rFonts w:ascii="Century" w:eastAsiaTheme="minorEastAsia" w:hAnsi="Century" w:hint="eastAsia"/>
          <w:lang w:eastAsia="ja-JP"/>
        </w:rPr>
        <w:t>プロジェクト</w:t>
      </w:r>
      <w:r>
        <w:rPr>
          <w:rFonts w:ascii="Century" w:eastAsiaTheme="minorEastAsia" w:hAnsi="Century" w:hint="eastAsia"/>
          <w:lang w:eastAsia="ja-JP"/>
        </w:rPr>
        <w:t>の</w:t>
      </w:r>
      <w:r w:rsidR="00943A98">
        <w:rPr>
          <w:rFonts w:ascii="Century" w:eastAsiaTheme="minorEastAsia" w:hAnsi="Century" w:hint="eastAsia"/>
          <w:lang w:eastAsia="ja-JP"/>
        </w:rPr>
        <w:t>紹介</w:t>
      </w:r>
      <w:r>
        <w:rPr>
          <w:rFonts w:ascii="Century" w:eastAsiaTheme="minorEastAsia" w:hAnsi="Century" w:hint="eastAsia"/>
          <w:lang w:eastAsia="ja-JP"/>
        </w:rPr>
        <w:t>パネルディスカッションが行われた。</w:t>
      </w:r>
    </w:p>
    <w:p w14:paraId="70027108" w14:textId="64AC74A7" w:rsidR="0020332A" w:rsidRDefault="0020332A" w:rsidP="0020332A">
      <w:pPr>
        <w:pStyle w:val="a3"/>
        <w:spacing w:before="13" w:line="295" w:lineRule="auto"/>
        <w:ind w:rightChars="110" w:right="242" w:firstLineChars="100" w:firstLine="210"/>
        <w:rPr>
          <w:rFonts w:ascii="Century" w:eastAsiaTheme="minorEastAsia" w:hAnsi="Century"/>
          <w:lang w:eastAsia="ja-JP"/>
        </w:rPr>
      </w:pPr>
      <w:r w:rsidRPr="0020332A">
        <w:rPr>
          <w:rFonts w:ascii="Century" w:eastAsiaTheme="minorEastAsia" w:hAnsi="Century" w:hint="eastAsia"/>
          <w:lang w:eastAsia="ja-JP"/>
        </w:rPr>
        <w:t>このセッションでは、</w:t>
      </w:r>
      <w:r>
        <w:rPr>
          <w:rFonts w:ascii="Century" w:eastAsiaTheme="minorEastAsia" w:hAnsi="Century" w:hint="eastAsia"/>
          <w:lang w:eastAsia="ja-JP"/>
        </w:rPr>
        <w:t>国連</w:t>
      </w:r>
      <w:r w:rsidRPr="0020332A">
        <w:rPr>
          <w:rFonts w:ascii="Century" w:eastAsiaTheme="minorEastAsia" w:hAnsi="Century"/>
          <w:lang w:eastAsia="ja-JP"/>
        </w:rPr>
        <w:t xml:space="preserve">CEFACT </w:t>
      </w:r>
      <w:r w:rsidR="00C85C52">
        <w:rPr>
          <w:rFonts w:ascii="Century" w:eastAsiaTheme="minorEastAsia" w:hAnsi="Century" w:hint="eastAsia"/>
          <w:lang w:eastAsia="ja-JP"/>
        </w:rPr>
        <w:t>複合一貫</w:t>
      </w:r>
      <w:r w:rsidRPr="0020332A">
        <w:rPr>
          <w:rFonts w:ascii="Century" w:eastAsiaTheme="minorEastAsia" w:hAnsi="Century" w:hint="eastAsia"/>
          <w:lang w:eastAsia="ja-JP"/>
        </w:rPr>
        <w:t>輸送</w:t>
      </w:r>
      <w:r w:rsidRPr="0020332A">
        <w:rPr>
          <w:rFonts w:ascii="Century" w:eastAsiaTheme="minorEastAsia" w:hAnsi="Century"/>
          <w:lang w:eastAsia="ja-JP"/>
        </w:rPr>
        <w:t xml:space="preserve"> (MMT) </w:t>
      </w:r>
      <w:r w:rsidRPr="0020332A">
        <w:rPr>
          <w:rFonts w:ascii="Century" w:eastAsiaTheme="minorEastAsia" w:hAnsi="Century" w:hint="eastAsia"/>
          <w:lang w:eastAsia="ja-JP"/>
        </w:rPr>
        <w:t>データ交換標準の実際の適用</w:t>
      </w:r>
      <w:r w:rsidRPr="0020332A">
        <w:rPr>
          <w:rFonts w:ascii="Century" w:eastAsiaTheme="minorEastAsia" w:hAnsi="Century" w:hint="eastAsia"/>
          <w:lang w:eastAsia="ja-JP"/>
        </w:rPr>
        <w:lastRenderedPageBreak/>
        <w:t>とデジタル変革の推進におけるその役割、および</w:t>
      </w:r>
      <w:r w:rsidRPr="0020332A">
        <w:rPr>
          <w:rFonts w:ascii="Century" w:eastAsiaTheme="minorEastAsia" w:hAnsi="Century"/>
          <w:lang w:eastAsia="ja-JP"/>
        </w:rPr>
        <w:t xml:space="preserve"> </w:t>
      </w:r>
      <w:r w:rsidRPr="0020332A">
        <w:rPr>
          <w:rFonts w:ascii="Century" w:eastAsiaTheme="minorEastAsia" w:hAnsi="Century" w:hint="eastAsia"/>
          <w:lang w:eastAsia="ja-JP"/>
        </w:rPr>
        <w:t>相互運用性の向上、運用効率、プロセスの合理化など、データ交換の調和の具体的な利点に焦点を当て</w:t>
      </w:r>
      <w:r>
        <w:rPr>
          <w:rFonts w:ascii="Century" w:eastAsiaTheme="minorEastAsia" w:hAnsi="Century" w:hint="eastAsia"/>
          <w:lang w:eastAsia="ja-JP"/>
        </w:rPr>
        <w:t>、以下の活動紹介が行われた</w:t>
      </w:r>
      <w:r w:rsidRPr="0020332A">
        <w:rPr>
          <w:rFonts w:ascii="Century" w:eastAsiaTheme="minorEastAsia" w:hAnsi="Century" w:hint="eastAsia"/>
          <w:lang w:eastAsia="ja-JP"/>
        </w:rPr>
        <w:t>。</w:t>
      </w:r>
    </w:p>
    <w:p w14:paraId="208EBAC8" w14:textId="15E56EEE" w:rsidR="0020332A" w:rsidRDefault="00A41B16">
      <w:pPr>
        <w:pStyle w:val="a3"/>
        <w:numPr>
          <w:ilvl w:val="0"/>
          <w:numId w:val="8"/>
        </w:numPr>
        <w:spacing w:before="13" w:line="295" w:lineRule="auto"/>
        <w:ind w:rightChars="110" w:right="242"/>
        <w:rPr>
          <w:rFonts w:ascii="Century" w:eastAsiaTheme="minorEastAsia" w:hAnsi="Century"/>
          <w:lang w:eastAsia="ja-JP"/>
        </w:rPr>
      </w:pPr>
      <w:r w:rsidRPr="00A41B16">
        <w:rPr>
          <w:rFonts w:ascii="Century" w:eastAsiaTheme="minorEastAsia" w:hAnsi="Century" w:hint="eastAsia"/>
          <w:lang w:eastAsia="ja-JP"/>
        </w:rPr>
        <w:t>再生可能エネルギーの固定価格買取制度（</w:t>
      </w:r>
      <w:r w:rsidRPr="00A41B16">
        <w:rPr>
          <w:rFonts w:ascii="Century" w:eastAsiaTheme="minorEastAsia" w:hAnsi="Century"/>
          <w:lang w:eastAsia="ja-JP"/>
        </w:rPr>
        <w:t>FIT</w:t>
      </w:r>
      <w:r w:rsidRPr="00A41B16">
        <w:rPr>
          <w:rFonts w:ascii="Century" w:eastAsiaTheme="minorEastAsia" w:hAnsi="Century" w:hint="eastAsia"/>
          <w:lang w:eastAsia="ja-JP"/>
        </w:rPr>
        <w:t>制度）や</w:t>
      </w:r>
      <w:r w:rsidR="006F2747" w:rsidRPr="006F2747">
        <w:rPr>
          <w:rFonts w:ascii="Century" w:eastAsiaTheme="minorEastAsia" w:hAnsi="Century" w:hint="eastAsia"/>
          <w:lang w:eastAsia="ja-JP"/>
        </w:rPr>
        <w:t>市場連動型買取制度</w:t>
      </w:r>
      <w:r w:rsidR="006F2747">
        <w:rPr>
          <w:rFonts w:ascii="Century" w:eastAsiaTheme="minorEastAsia" w:hAnsi="Century" w:hint="eastAsia"/>
          <w:lang w:eastAsia="ja-JP"/>
        </w:rPr>
        <w:t>（</w:t>
      </w:r>
      <w:r w:rsidRPr="00A41B16">
        <w:rPr>
          <w:rFonts w:ascii="Century" w:eastAsiaTheme="minorEastAsia" w:hAnsi="Century"/>
          <w:lang w:eastAsia="ja-JP"/>
        </w:rPr>
        <w:t>FIT</w:t>
      </w:r>
      <w:r w:rsidR="006F2747">
        <w:rPr>
          <w:rFonts w:ascii="Century" w:eastAsiaTheme="minorEastAsia" w:hAnsi="Century" w:hint="eastAsia"/>
          <w:lang w:eastAsia="ja-JP"/>
        </w:rPr>
        <w:t>）規則</w:t>
      </w:r>
      <w:r>
        <w:rPr>
          <w:rFonts w:ascii="Century" w:eastAsiaTheme="minorEastAsia" w:hAnsi="Century" w:hint="eastAsia"/>
          <w:lang w:eastAsia="ja-JP"/>
        </w:rPr>
        <w:t>に関わる共通データセットと</w:t>
      </w:r>
      <w:r>
        <w:rPr>
          <w:rFonts w:ascii="Century" w:eastAsiaTheme="minorEastAsia" w:hAnsi="Century" w:hint="eastAsia"/>
          <w:lang w:eastAsia="ja-JP"/>
        </w:rPr>
        <w:t>M</w:t>
      </w:r>
      <w:r w:rsidR="006F2747">
        <w:rPr>
          <w:rFonts w:ascii="Century" w:eastAsiaTheme="minorEastAsia" w:hAnsi="Century" w:hint="eastAsia"/>
          <w:lang w:eastAsia="ja-JP"/>
        </w:rPr>
        <w:t>M</w:t>
      </w:r>
      <w:r>
        <w:rPr>
          <w:rFonts w:ascii="Century" w:eastAsiaTheme="minorEastAsia" w:hAnsi="Century" w:hint="eastAsia"/>
          <w:lang w:eastAsia="ja-JP"/>
        </w:rPr>
        <w:t>T-RDM</w:t>
      </w:r>
      <w:r>
        <w:rPr>
          <w:rFonts w:ascii="Century" w:eastAsiaTheme="minorEastAsia" w:hAnsi="Century" w:hint="eastAsia"/>
          <w:lang w:eastAsia="ja-JP"/>
        </w:rPr>
        <w:t>との相互運用性。</w:t>
      </w:r>
    </w:p>
    <w:p w14:paraId="0B76E9DB" w14:textId="610F1CD8" w:rsidR="00A41B16" w:rsidRDefault="00A41B16">
      <w:pPr>
        <w:pStyle w:val="a3"/>
        <w:numPr>
          <w:ilvl w:val="0"/>
          <w:numId w:val="8"/>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欧州海事シングルウィンドウと関わる共通データセットと</w:t>
      </w:r>
      <w:r>
        <w:rPr>
          <w:rFonts w:ascii="Century" w:eastAsiaTheme="minorEastAsia" w:hAnsi="Century" w:hint="eastAsia"/>
          <w:lang w:eastAsia="ja-JP"/>
        </w:rPr>
        <w:t>MMT-RDM</w:t>
      </w:r>
      <w:r>
        <w:rPr>
          <w:rFonts w:ascii="Century" w:eastAsiaTheme="minorEastAsia" w:hAnsi="Century" w:hint="eastAsia"/>
          <w:lang w:eastAsia="ja-JP"/>
        </w:rPr>
        <w:t>との相互運用性。</w:t>
      </w:r>
    </w:p>
    <w:p w14:paraId="716A7BDA" w14:textId="116D0431" w:rsidR="00A41B16" w:rsidRDefault="00A41B16">
      <w:pPr>
        <w:pStyle w:val="a3"/>
        <w:numPr>
          <w:ilvl w:val="0"/>
          <w:numId w:val="8"/>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MMT-RDM</w:t>
      </w:r>
      <w:r>
        <w:rPr>
          <w:rFonts w:ascii="Century" w:eastAsiaTheme="minorEastAsia" w:hAnsi="Century" w:hint="eastAsia"/>
          <w:lang w:eastAsia="ja-JP"/>
        </w:rPr>
        <w:t>を採用した</w:t>
      </w:r>
      <w:r>
        <w:rPr>
          <w:rFonts w:ascii="Century" w:eastAsiaTheme="minorEastAsia" w:hAnsi="Century" w:hint="eastAsia"/>
          <w:lang w:eastAsia="ja-JP"/>
        </w:rPr>
        <w:t>FIATA</w:t>
      </w:r>
      <w:r>
        <w:rPr>
          <w:rFonts w:ascii="Century" w:eastAsiaTheme="minorEastAsia" w:hAnsi="Century" w:hint="eastAsia"/>
          <w:lang w:eastAsia="ja-JP"/>
        </w:rPr>
        <w:t>の電子船荷証券（</w:t>
      </w:r>
      <w:proofErr w:type="spellStart"/>
      <w:r>
        <w:rPr>
          <w:rFonts w:ascii="Century" w:eastAsiaTheme="minorEastAsia" w:hAnsi="Century" w:hint="eastAsia"/>
          <w:lang w:eastAsia="ja-JP"/>
        </w:rPr>
        <w:t>eFBL</w:t>
      </w:r>
      <w:proofErr w:type="spellEnd"/>
      <w:r>
        <w:rPr>
          <w:rFonts w:ascii="Century" w:eastAsiaTheme="minorEastAsia" w:hAnsi="Century" w:hint="eastAsia"/>
          <w:lang w:eastAsia="ja-JP"/>
        </w:rPr>
        <w:t>）。</w:t>
      </w:r>
    </w:p>
    <w:p w14:paraId="10C46185" w14:textId="31B4FB46" w:rsidR="00A41B16" w:rsidRDefault="00C85C52">
      <w:pPr>
        <w:pStyle w:val="a3"/>
        <w:numPr>
          <w:ilvl w:val="0"/>
          <w:numId w:val="8"/>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MMT-RDM</w:t>
      </w:r>
      <w:r>
        <w:rPr>
          <w:rFonts w:ascii="Century" w:eastAsiaTheme="minorEastAsia" w:hAnsi="Century" w:hint="eastAsia"/>
          <w:lang w:eastAsia="ja-JP"/>
        </w:rPr>
        <w:t>を参照した</w:t>
      </w:r>
      <w:r w:rsidR="00A41B16">
        <w:rPr>
          <w:rFonts w:ascii="Century" w:eastAsiaTheme="minorEastAsia" w:hAnsi="Century" w:hint="eastAsia"/>
          <w:lang w:eastAsia="ja-JP"/>
        </w:rPr>
        <w:t>バルク貨物の</w:t>
      </w:r>
      <w:r>
        <w:rPr>
          <w:rFonts w:ascii="Century" w:eastAsiaTheme="minorEastAsia" w:hAnsi="Century" w:hint="eastAsia"/>
          <w:lang w:eastAsia="ja-JP"/>
        </w:rPr>
        <w:t>電子船荷証券のデータ項目。</w:t>
      </w:r>
    </w:p>
    <w:p w14:paraId="50F28D1C" w14:textId="370ED1E9" w:rsidR="00C85C52" w:rsidRDefault="00C85C52">
      <w:pPr>
        <w:pStyle w:val="a3"/>
        <w:numPr>
          <w:ilvl w:val="0"/>
          <w:numId w:val="8"/>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UNECE</w:t>
      </w:r>
      <w:r>
        <w:rPr>
          <w:rFonts w:ascii="Century" w:eastAsiaTheme="minorEastAsia" w:hAnsi="Century" w:hint="eastAsia"/>
          <w:lang w:eastAsia="ja-JP"/>
        </w:rPr>
        <w:t>が進めるインターモーダル輸送（</w:t>
      </w:r>
      <w:r w:rsidRPr="00C85C52">
        <w:rPr>
          <w:rFonts w:ascii="Century" w:eastAsiaTheme="minorEastAsia" w:hAnsi="Century" w:hint="eastAsia"/>
          <w:lang w:eastAsia="ja-JP"/>
        </w:rPr>
        <w:t>複数の輸送手段を組み合わせて、貨物を途中積み替えることなくドア・ツー・ドアで輸送する輸送方法</w:t>
      </w:r>
      <w:r>
        <w:rPr>
          <w:rFonts w:ascii="Century" w:eastAsiaTheme="minorEastAsia" w:hAnsi="Century" w:hint="eastAsia"/>
          <w:lang w:eastAsia="ja-JP"/>
        </w:rPr>
        <w:t>）で</w:t>
      </w:r>
      <w:r>
        <w:rPr>
          <w:rFonts w:ascii="Century" w:eastAsiaTheme="minorEastAsia" w:hAnsi="Century" w:hint="eastAsia"/>
          <w:lang w:eastAsia="ja-JP"/>
        </w:rPr>
        <w:t>MMT-RDM</w:t>
      </w:r>
      <w:r w:rsidR="00033E2A">
        <w:rPr>
          <w:rFonts w:ascii="Century" w:eastAsiaTheme="minorEastAsia" w:hAnsi="Century" w:hint="eastAsia"/>
          <w:lang w:eastAsia="ja-JP"/>
        </w:rPr>
        <w:t>を</w:t>
      </w:r>
      <w:r>
        <w:rPr>
          <w:rFonts w:ascii="Century" w:eastAsiaTheme="minorEastAsia" w:hAnsi="Century" w:hint="eastAsia"/>
          <w:lang w:eastAsia="ja-JP"/>
        </w:rPr>
        <w:t>採用。</w:t>
      </w:r>
    </w:p>
    <w:p w14:paraId="734DE611" w14:textId="7D987D96" w:rsidR="00C85C52" w:rsidRPr="00C85C52" w:rsidRDefault="00C85C52">
      <w:pPr>
        <w:pStyle w:val="a3"/>
        <w:numPr>
          <w:ilvl w:val="0"/>
          <w:numId w:val="8"/>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カスピ海運輸回廊（</w:t>
      </w:r>
      <w:r>
        <w:rPr>
          <w:rFonts w:ascii="Century" w:eastAsiaTheme="minorEastAsia" w:hAnsi="Century" w:hint="eastAsia"/>
          <w:lang w:eastAsia="ja-JP"/>
        </w:rPr>
        <w:t>Trans Caspian Corridor</w:t>
      </w:r>
      <w:r>
        <w:rPr>
          <w:rFonts w:ascii="Century" w:eastAsiaTheme="minorEastAsia" w:hAnsi="Century" w:hint="eastAsia"/>
          <w:lang w:eastAsia="ja-JP"/>
        </w:rPr>
        <w:t>）のデジタル化に</w:t>
      </w:r>
      <w:r>
        <w:rPr>
          <w:rFonts w:ascii="Century" w:eastAsiaTheme="minorEastAsia" w:hAnsi="Century" w:hint="eastAsia"/>
          <w:lang w:eastAsia="ja-JP"/>
        </w:rPr>
        <w:t>MMT-RDM</w:t>
      </w:r>
      <w:r>
        <w:rPr>
          <w:rFonts w:ascii="Century" w:eastAsiaTheme="minorEastAsia" w:hAnsi="Century" w:hint="eastAsia"/>
          <w:lang w:eastAsia="ja-JP"/>
        </w:rPr>
        <w:t>を採用。</w:t>
      </w:r>
    </w:p>
    <w:p w14:paraId="3445D304" w14:textId="77777777" w:rsidR="0020332A" w:rsidRPr="0020332A" w:rsidRDefault="0020332A" w:rsidP="00DD084E">
      <w:pPr>
        <w:pStyle w:val="a3"/>
        <w:spacing w:before="13" w:line="295" w:lineRule="auto"/>
        <w:ind w:rightChars="110" w:right="242"/>
        <w:rPr>
          <w:rFonts w:ascii="Century" w:eastAsiaTheme="minorEastAsia" w:hAnsi="Century"/>
          <w:lang w:eastAsia="ja-JP"/>
        </w:rPr>
      </w:pPr>
    </w:p>
    <w:p w14:paraId="295E8601" w14:textId="2D861F2B" w:rsidR="00DD084E" w:rsidRPr="00DD084E" w:rsidRDefault="00DD084E" w:rsidP="00DD084E">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２．２　スロットオペレータの重要な役割</w:t>
      </w:r>
    </w:p>
    <w:p w14:paraId="761D0B77" w14:textId="2F3A7C53" w:rsidR="00DD106B" w:rsidRDefault="00607BD4" w:rsidP="00607BD4">
      <w:pPr>
        <w:pStyle w:val="a3"/>
        <w:spacing w:before="13" w:line="295" w:lineRule="auto"/>
        <w:ind w:rightChars="110" w:right="242" w:firstLineChars="100" w:firstLine="210"/>
        <w:rPr>
          <w:rFonts w:ascii="Century" w:eastAsiaTheme="minorEastAsia" w:hAnsi="Century"/>
          <w:lang w:eastAsia="ja-JP"/>
        </w:rPr>
      </w:pPr>
      <w:r w:rsidRPr="00607BD4">
        <w:rPr>
          <w:rFonts w:ascii="Century" w:eastAsiaTheme="minorEastAsia" w:hAnsi="Century"/>
          <w:lang w:eastAsia="ja-JP"/>
        </w:rPr>
        <w:t xml:space="preserve">Alex </w:t>
      </w:r>
      <w:proofErr w:type="spellStart"/>
      <w:r w:rsidRPr="00607BD4">
        <w:rPr>
          <w:rFonts w:ascii="Century" w:eastAsiaTheme="minorEastAsia" w:hAnsi="Century"/>
          <w:lang w:eastAsia="ja-JP"/>
        </w:rPr>
        <w:t>Hartnoll</w:t>
      </w:r>
      <w:proofErr w:type="spellEnd"/>
      <w:r>
        <w:rPr>
          <w:rFonts w:ascii="Century" w:eastAsiaTheme="minorEastAsia" w:hAnsi="Century" w:hint="eastAsia"/>
          <w:lang w:eastAsia="ja-JP"/>
        </w:rPr>
        <w:t>（</w:t>
      </w:r>
      <w:r w:rsidRPr="00607BD4">
        <w:rPr>
          <w:rFonts w:ascii="Century" w:eastAsiaTheme="minorEastAsia" w:hAnsi="Century"/>
          <w:lang w:eastAsia="ja-JP"/>
        </w:rPr>
        <w:t>X-Press Feeders</w:t>
      </w:r>
      <w:r>
        <w:rPr>
          <w:rFonts w:ascii="Century" w:eastAsiaTheme="minorEastAsia" w:hAnsi="Century" w:hint="eastAsia"/>
          <w:lang w:eastAsia="ja-JP"/>
        </w:rPr>
        <w:t>）氏より、港におけるスロットオペレーションのデジタル化につき紹介が行われた。</w:t>
      </w:r>
    </w:p>
    <w:p w14:paraId="7B481C16" w14:textId="3A4D1B15" w:rsidR="00607BD4" w:rsidRDefault="00607BD4" w:rsidP="00607BD4">
      <w:pPr>
        <w:pStyle w:val="a3"/>
        <w:spacing w:before="13" w:line="295" w:lineRule="auto"/>
        <w:ind w:rightChars="110" w:right="242" w:firstLineChars="100" w:firstLine="210"/>
        <w:rPr>
          <w:rFonts w:ascii="Century" w:eastAsiaTheme="minorEastAsia" w:hAnsi="Century"/>
          <w:lang w:eastAsia="ja-JP"/>
        </w:rPr>
      </w:pPr>
      <w:r w:rsidRPr="00607BD4">
        <w:rPr>
          <w:rFonts w:ascii="Century" w:eastAsiaTheme="minorEastAsia" w:hAnsi="Century" w:hint="eastAsia"/>
          <w:lang w:eastAsia="ja-JP"/>
        </w:rPr>
        <w:t>スロットオペレータは常に注目を浴びるわけでは</w:t>
      </w:r>
      <w:r w:rsidR="00033E2A">
        <w:rPr>
          <w:rFonts w:ascii="Century" w:eastAsiaTheme="minorEastAsia" w:hAnsi="Century" w:hint="eastAsia"/>
          <w:lang w:eastAsia="ja-JP"/>
        </w:rPr>
        <w:t>ない</w:t>
      </w:r>
      <w:r w:rsidRPr="00607BD4">
        <w:rPr>
          <w:rFonts w:ascii="Century" w:eastAsiaTheme="minorEastAsia" w:hAnsi="Century" w:hint="eastAsia"/>
          <w:lang w:eastAsia="ja-JP"/>
        </w:rPr>
        <w:t>が、その貢献は複合輸送システム内で貨物の流れを同期させる上で不可欠で</w:t>
      </w:r>
      <w:r>
        <w:rPr>
          <w:rFonts w:ascii="Century" w:eastAsiaTheme="minorEastAsia" w:hAnsi="Century" w:hint="eastAsia"/>
          <w:lang w:eastAsia="ja-JP"/>
        </w:rPr>
        <w:t>ある</w:t>
      </w:r>
      <w:r w:rsidRPr="00607BD4">
        <w:rPr>
          <w:rFonts w:ascii="Century" w:eastAsiaTheme="minorEastAsia" w:hAnsi="Century" w:hint="eastAsia"/>
          <w:lang w:eastAsia="ja-JP"/>
        </w:rPr>
        <w:t>。スロットオペレータは</w:t>
      </w:r>
      <w:r w:rsidR="00033E2A">
        <w:rPr>
          <w:rFonts w:ascii="Century" w:eastAsiaTheme="minorEastAsia" w:hAnsi="Century" w:hint="eastAsia"/>
          <w:lang w:eastAsia="ja-JP"/>
        </w:rPr>
        <w:t>コンテナ</w:t>
      </w:r>
      <w:r w:rsidRPr="00607BD4">
        <w:rPr>
          <w:rFonts w:ascii="Century" w:eastAsiaTheme="minorEastAsia" w:hAnsi="Century" w:hint="eastAsia"/>
          <w:lang w:eastAsia="ja-JP"/>
        </w:rPr>
        <w:t>のスロットを管理および割り当てることで、さまざまな輸送モード間での効率的な貨物の移動を保証</w:t>
      </w:r>
      <w:r>
        <w:rPr>
          <w:rFonts w:ascii="Century" w:eastAsiaTheme="minorEastAsia" w:hAnsi="Century" w:hint="eastAsia"/>
          <w:lang w:eastAsia="ja-JP"/>
        </w:rPr>
        <w:t>する</w:t>
      </w:r>
      <w:r w:rsidRPr="00607BD4">
        <w:rPr>
          <w:rFonts w:ascii="Century" w:eastAsiaTheme="minorEastAsia" w:hAnsi="Century" w:hint="eastAsia"/>
          <w:lang w:eastAsia="ja-JP"/>
        </w:rPr>
        <w:t>。スロットオペレータ</w:t>
      </w:r>
      <w:r w:rsidR="00033E2A">
        <w:rPr>
          <w:rFonts w:ascii="Century" w:eastAsiaTheme="minorEastAsia" w:hAnsi="Century" w:hint="eastAsia"/>
          <w:lang w:eastAsia="ja-JP"/>
        </w:rPr>
        <w:t>による</w:t>
      </w:r>
      <w:r w:rsidRPr="00607BD4">
        <w:rPr>
          <w:rFonts w:ascii="Century" w:eastAsiaTheme="minorEastAsia" w:hAnsi="Century" w:hint="eastAsia"/>
          <w:lang w:eastAsia="ja-JP"/>
        </w:rPr>
        <w:t>積み替えの円滑化において</w:t>
      </w:r>
      <w:r w:rsidR="00033E2A">
        <w:rPr>
          <w:rFonts w:ascii="Century" w:eastAsiaTheme="minorEastAsia" w:hAnsi="Century" w:hint="eastAsia"/>
          <w:lang w:eastAsia="ja-JP"/>
        </w:rPr>
        <w:t>、</w:t>
      </w:r>
      <w:r>
        <w:rPr>
          <w:rFonts w:ascii="Century" w:eastAsiaTheme="minorEastAsia" w:hAnsi="Century" w:hint="eastAsia"/>
          <w:lang w:eastAsia="ja-JP"/>
        </w:rPr>
        <w:t>デジタル化を推進するためのプロジェクトが必要である</w:t>
      </w:r>
      <w:r w:rsidRPr="00607BD4">
        <w:rPr>
          <w:rFonts w:ascii="Century" w:eastAsiaTheme="minorEastAsia" w:hAnsi="Century" w:hint="eastAsia"/>
          <w:lang w:eastAsia="ja-JP"/>
        </w:rPr>
        <w:t>。</w:t>
      </w:r>
    </w:p>
    <w:p w14:paraId="7E32E598" w14:textId="77777777" w:rsidR="00FA3139" w:rsidRPr="00FA3139" w:rsidRDefault="00FA3139" w:rsidP="00607BD4">
      <w:pPr>
        <w:pStyle w:val="a3"/>
        <w:spacing w:before="13" w:line="295" w:lineRule="auto"/>
        <w:ind w:rightChars="110" w:right="242" w:firstLineChars="100" w:firstLine="210"/>
        <w:rPr>
          <w:rFonts w:ascii="Century" w:eastAsiaTheme="minorEastAsia" w:hAnsi="Century"/>
          <w:lang w:eastAsia="ja-JP"/>
        </w:rPr>
      </w:pPr>
    </w:p>
    <w:p w14:paraId="30604E77" w14:textId="0457FBCA" w:rsidR="00DD084E" w:rsidRDefault="00DD084E" w:rsidP="004D1171">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２．３　</w:t>
      </w:r>
      <w:r w:rsidRPr="00136F97">
        <w:rPr>
          <w:rFonts w:ascii="Century" w:eastAsiaTheme="minorEastAsia" w:hAnsi="Century" w:hint="eastAsia"/>
          <w:lang w:eastAsia="ja-JP"/>
        </w:rPr>
        <w:t>新しいプロジェクトの立ち上げと進行中の取り組みの最新情報</w:t>
      </w:r>
    </w:p>
    <w:p w14:paraId="58C7EB50" w14:textId="4E292CF8" w:rsidR="00DD084E" w:rsidRDefault="00FA3139" w:rsidP="004D1171">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　運輸／物流担当の国連</w:t>
      </w:r>
      <w:r>
        <w:rPr>
          <w:rFonts w:ascii="Century" w:eastAsiaTheme="minorEastAsia" w:hAnsi="Century" w:hint="eastAsia"/>
          <w:lang w:eastAsia="ja-JP"/>
        </w:rPr>
        <w:t>CEFACT</w:t>
      </w:r>
      <w:r>
        <w:rPr>
          <w:rFonts w:ascii="Century" w:eastAsiaTheme="minorEastAsia" w:hAnsi="Century" w:hint="eastAsia"/>
          <w:lang w:eastAsia="ja-JP"/>
        </w:rPr>
        <w:t>副議長</w:t>
      </w:r>
      <w:r w:rsidRPr="0020332A">
        <w:rPr>
          <w:rFonts w:ascii="Century" w:eastAsiaTheme="minorEastAsia" w:hAnsi="Century"/>
          <w:lang w:eastAsia="ja-JP"/>
        </w:rPr>
        <w:t>Hanane Becha</w:t>
      </w:r>
      <w:r>
        <w:rPr>
          <w:rFonts w:ascii="Century" w:eastAsiaTheme="minorEastAsia" w:hAnsi="Century" w:hint="eastAsia"/>
          <w:lang w:eastAsia="ja-JP"/>
        </w:rPr>
        <w:t>氏の進行により、運輸／物流分野の新プロジェクト及び現行プロジェクトにつき、プロジェ</w:t>
      </w:r>
      <w:r w:rsidR="00033E2A">
        <w:rPr>
          <w:rFonts w:ascii="Century" w:eastAsiaTheme="minorEastAsia" w:hAnsi="Century" w:hint="eastAsia"/>
          <w:lang w:eastAsia="ja-JP"/>
        </w:rPr>
        <w:t>クト</w:t>
      </w:r>
      <w:r>
        <w:rPr>
          <w:rFonts w:ascii="Century" w:eastAsiaTheme="minorEastAsia" w:hAnsi="Century" w:hint="eastAsia"/>
          <w:lang w:eastAsia="ja-JP"/>
        </w:rPr>
        <w:t>担当者により紹介が行われた。</w:t>
      </w:r>
    </w:p>
    <w:p w14:paraId="6F39CF3B" w14:textId="3296824C" w:rsidR="00081A6F" w:rsidRDefault="00BB2940" w:rsidP="004D1171">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２．３．１　</w:t>
      </w:r>
      <w:r w:rsidR="00081A6F">
        <w:rPr>
          <w:rFonts w:ascii="Century" w:eastAsiaTheme="minorEastAsia" w:hAnsi="Century" w:hint="eastAsia"/>
          <w:lang w:eastAsia="ja-JP"/>
        </w:rPr>
        <w:t>複合輸送</w:t>
      </w:r>
      <w:r w:rsidR="00081A6F" w:rsidRPr="00081A6F">
        <w:rPr>
          <w:rFonts w:ascii="Century" w:eastAsiaTheme="minorEastAsia" w:hAnsi="Century" w:hint="eastAsia"/>
          <w:lang w:eastAsia="ja-JP"/>
        </w:rPr>
        <w:t>サプライチェーンオペレーション</w:t>
      </w:r>
    </w:p>
    <w:p w14:paraId="43B61A12" w14:textId="14F3FCE6" w:rsidR="00FA3139" w:rsidRPr="00081A6F" w:rsidRDefault="00081A6F" w:rsidP="00033E2A">
      <w:pPr>
        <w:pStyle w:val="a3"/>
        <w:spacing w:before="13" w:line="295" w:lineRule="auto"/>
        <w:ind w:rightChars="110" w:right="242" w:firstLineChars="100" w:firstLine="210"/>
        <w:rPr>
          <w:rFonts w:ascii="Century" w:eastAsiaTheme="minorEastAsia" w:hAnsi="Century"/>
          <w:lang w:eastAsia="ja-JP"/>
        </w:rPr>
      </w:pPr>
      <w:r w:rsidRPr="00705149">
        <w:rPr>
          <w:rFonts w:ascii="Century" w:eastAsiaTheme="minorEastAsia" w:hAnsi="Century"/>
          <w:lang w:eastAsia="ja-JP"/>
        </w:rPr>
        <w:t>Paul Walter</w:t>
      </w:r>
      <w:r>
        <w:rPr>
          <w:rFonts w:ascii="Century" w:eastAsiaTheme="minorEastAsia" w:hAnsi="Century" w:hint="eastAsia"/>
          <w:lang w:eastAsia="ja-JP"/>
        </w:rPr>
        <w:t>氏（国際港湾協会）により、港湾</w:t>
      </w:r>
      <w:r w:rsidRPr="00081A6F">
        <w:rPr>
          <w:rFonts w:ascii="Century" w:eastAsiaTheme="minorEastAsia" w:hAnsi="Century" w:hint="eastAsia"/>
          <w:lang w:eastAsia="ja-JP"/>
        </w:rPr>
        <w:t>オペレーションにおける可視性と共同計画</w:t>
      </w:r>
      <w:r>
        <w:rPr>
          <w:rFonts w:ascii="Century" w:eastAsiaTheme="minorEastAsia" w:hAnsi="Century" w:hint="eastAsia"/>
          <w:lang w:eastAsia="ja-JP"/>
        </w:rPr>
        <w:t>が紹介された。</w:t>
      </w:r>
    </w:p>
    <w:p w14:paraId="2015C4EB" w14:textId="05F6DEA3" w:rsidR="00081A6F" w:rsidRDefault="00BB2940" w:rsidP="00705149">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２．３．２　</w:t>
      </w:r>
      <w:r w:rsidR="00081A6F">
        <w:rPr>
          <w:rFonts w:ascii="Century" w:eastAsiaTheme="minorEastAsia" w:hAnsi="Century" w:hint="eastAsia"/>
          <w:lang w:eastAsia="ja-JP"/>
        </w:rPr>
        <w:t>シームレスな積替え</w:t>
      </w:r>
    </w:p>
    <w:p w14:paraId="71E5D1B3" w14:textId="33C8A928" w:rsidR="00081A6F" w:rsidRDefault="00760877" w:rsidP="00033E2A">
      <w:pPr>
        <w:pStyle w:val="a3"/>
        <w:spacing w:before="13" w:line="295" w:lineRule="auto"/>
        <w:ind w:rightChars="110" w:right="242" w:firstLineChars="100" w:firstLine="210"/>
        <w:rPr>
          <w:rFonts w:ascii="Century" w:eastAsiaTheme="minorEastAsia" w:hAnsi="Century"/>
          <w:lang w:eastAsia="ja-JP"/>
        </w:rPr>
      </w:pPr>
      <w:r>
        <w:rPr>
          <w:rFonts w:ascii="Century" w:eastAsiaTheme="minorEastAsia" w:hAnsi="Century" w:hint="eastAsia"/>
          <w:lang w:eastAsia="ja-JP"/>
        </w:rPr>
        <w:t>SMDG</w:t>
      </w:r>
      <w:r w:rsidR="00033E2A">
        <w:rPr>
          <w:rFonts w:ascii="Century" w:eastAsiaTheme="minorEastAsia" w:hAnsi="Century" w:hint="eastAsia"/>
          <w:lang w:eastAsia="ja-JP"/>
        </w:rPr>
        <w:t>（</w:t>
      </w:r>
      <w:r w:rsidR="00033E2A" w:rsidRPr="00033E2A">
        <w:rPr>
          <w:rFonts w:ascii="Century" w:eastAsiaTheme="minorEastAsia" w:hAnsi="Century"/>
          <w:lang w:eastAsia="ja-JP"/>
        </w:rPr>
        <w:t>Ship-Planning Message Design Group</w:t>
      </w:r>
      <w:r w:rsidR="00033E2A">
        <w:rPr>
          <w:rFonts w:ascii="Century" w:eastAsiaTheme="minorEastAsia" w:hAnsi="Century" w:hint="eastAsia"/>
          <w:lang w:eastAsia="ja-JP"/>
        </w:rPr>
        <w:t>：国連</w:t>
      </w:r>
      <w:r w:rsidR="00033E2A">
        <w:rPr>
          <w:rFonts w:ascii="Century" w:eastAsiaTheme="minorEastAsia" w:hAnsi="Century" w:hint="eastAsia"/>
          <w:lang w:eastAsia="ja-JP"/>
        </w:rPr>
        <w:t>CEFACT</w:t>
      </w:r>
      <w:r w:rsidR="00033E2A">
        <w:rPr>
          <w:rFonts w:ascii="Century" w:eastAsiaTheme="minorEastAsia" w:hAnsi="Century" w:hint="eastAsia"/>
          <w:lang w:eastAsia="ja-JP"/>
        </w:rPr>
        <w:t>の</w:t>
      </w:r>
      <w:r w:rsidR="00312050">
        <w:rPr>
          <w:rFonts w:ascii="Century" w:eastAsiaTheme="minorEastAsia" w:hAnsi="Century" w:hint="eastAsia"/>
          <w:lang w:eastAsia="ja-JP"/>
        </w:rPr>
        <w:t>海事関係メッセージの開発／保守グループ</w:t>
      </w:r>
      <w:r w:rsidR="00033E2A">
        <w:rPr>
          <w:rFonts w:ascii="Century" w:eastAsiaTheme="minorEastAsia" w:hAnsi="Century" w:hint="eastAsia"/>
          <w:lang w:eastAsia="ja-JP"/>
        </w:rPr>
        <w:t>）</w:t>
      </w:r>
      <w:r>
        <w:rPr>
          <w:rFonts w:ascii="Century" w:eastAsiaTheme="minorEastAsia" w:hAnsi="Century" w:hint="eastAsia"/>
          <w:lang w:eastAsia="ja-JP"/>
        </w:rPr>
        <w:t>のメンバー、</w:t>
      </w:r>
      <w:r w:rsidR="00896640" w:rsidRPr="00705149">
        <w:rPr>
          <w:rFonts w:ascii="Century" w:eastAsiaTheme="minorEastAsia" w:hAnsi="Century"/>
          <w:lang w:eastAsia="ja-JP"/>
        </w:rPr>
        <w:t>Sönke Witt</w:t>
      </w:r>
      <w:r w:rsidR="00896640">
        <w:rPr>
          <w:rFonts w:ascii="Century" w:eastAsiaTheme="minorEastAsia" w:hAnsi="Century" w:hint="eastAsia"/>
          <w:lang w:eastAsia="ja-JP"/>
        </w:rPr>
        <w:t>氏（</w:t>
      </w:r>
      <w:r w:rsidR="00896640">
        <w:rPr>
          <w:rFonts w:ascii="Century" w:eastAsiaTheme="minorEastAsia" w:hAnsi="Century" w:hint="eastAsia"/>
          <w:lang w:eastAsia="ja-JP"/>
        </w:rPr>
        <w:t>HHLA</w:t>
      </w:r>
      <w:r w:rsidR="00896640">
        <w:rPr>
          <w:rFonts w:ascii="Century" w:eastAsiaTheme="minorEastAsia" w:hAnsi="Century" w:hint="eastAsia"/>
          <w:lang w:eastAsia="ja-JP"/>
        </w:rPr>
        <w:t>：欧州物流ネットワークプロバイダー）、</w:t>
      </w:r>
      <w:r w:rsidR="00896640">
        <w:rPr>
          <w:rFonts w:ascii="Century" w:eastAsiaTheme="minorEastAsia" w:hAnsi="Century" w:hint="eastAsia"/>
          <w:lang w:eastAsia="ja-JP"/>
        </w:rPr>
        <w:t xml:space="preserve">Alex </w:t>
      </w:r>
      <w:proofErr w:type="spellStart"/>
      <w:r w:rsidR="00896640">
        <w:rPr>
          <w:rFonts w:ascii="Century" w:eastAsiaTheme="minorEastAsia" w:hAnsi="Century" w:hint="eastAsia"/>
          <w:lang w:eastAsia="ja-JP"/>
        </w:rPr>
        <w:t>Hartnoll</w:t>
      </w:r>
      <w:proofErr w:type="spellEnd"/>
      <w:r w:rsidR="00896640">
        <w:rPr>
          <w:rFonts w:ascii="Century" w:eastAsiaTheme="minorEastAsia" w:hAnsi="Century" w:hint="eastAsia"/>
          <w:lang w:eastAsia="ja-JP"/>
        </w:rPr>
        <w:t>氏（</w:t>
      </w:r>
      <w:r w:rsidR="00896640">
        <w:rPr>
          <w:rFonts w:ascii="Century" w:eastAsiaTheme="minorEastAsia" w:hAnsi="Century" w:hint="eastAsia"/>
          <w:lang w:eastAsia="ja-JP"/>
        </w:rPr>
        <w:t>X-Press Feeders</w:t>
      </w:r>
      <w:r w:rsidR="00896640">
        <w:rPr>
          <w:rFonts w:ascii="Century" w:eastAsiaTheme="minorEastAsia" w:hAnsi="Century" w:hint="eastAsia"/>
          <w:lang w:eastAsia="ja-JP"/>
        </w:rPr>
        <w:t>：</w:t>
      </w:r>
      <w:r w:rsidR="00896640" w:rsidRPr="00896640">
        <w:rPr>
          <w:rFonts w:ascii="Century" w:eastAsiaTheme="minorEastAsia" w:hAnsi="Century" w:hint="eastAsia"/>
          <w:lang w:eastAsia="ja-JP"/>
        </w:rPr>
        <w:t>シンガポールを拠点とするコンテナ輸送グループ</w:t>
      </w:r>
      <w:r w:rsidR="00896640">
        <w:rPr>
          <w:rFonts w:ascii="Century" w:eastAsiaTheme="minorEastAsia" w:hAnsi="Century" w:hint="eastAsia"/>
          <w:lang w:eastAsia="ja-JP"/>
        </w:rPr>
        <w:t>）、</w:t>
      </w:r>
      <w:r w:rsidR="00896640" w:rsidRPr="00896640">
        <w:rPr>
          <w:rFonts w:ascii="Century" w:eastAsiaTheme="minorEastAsia" w:hAnsi="Century"/>
          <w:lang w:eastAsia="ja-JP"/>
        </w:rPr>
        <w:t>Michael Schroeder</w:t>
      </w:r>
      <w:r w:rsidR="00896640">
        <w:rPr>
          <w:rFonts w:ascii="Century" w:eastAsiaTheme="minorEastAsia" w:hAnsi="Century" w:hint="eastAsia"/>
          <w:lang w:eastAsia="ja-JP"/>
        </w:rPr>
        <w:t>氏（</w:t>
      </w:r>
      <w:r w:rsidR="00896640" w:rsidRPr="00896640">
        <w:rPr>
          <w:rFonts w:ascii="Century" w:eastAsiaTheme="minorEastAsia" w:hAnsi="Century"/>
          <w:lang w:eastAsia="ja-JP"/>
        </w:rPr>
        <w:t>Hapag Lloyd</w:t>
      </w:r>
      <w:r w:rsidR="00896640">
        <w:rPr>
          <w:rFonts w:ascii="Century" w:eastAsiaTheme="minorEastAsia" w:hAnsi="Century" w:hint="eastAsia"/>
          <w:lang w:eastAsia="ja-JP"/>
        </w:rPr>
        <w:t>：</w:t>
      </w:r>
      <w:r w:rsidR="00896640" w:rsidRPr="00896640">
        <w:rPr>
          <w:rFonts w:ascii="Century" w:eastAsiaTheme="minorEastAsia" w:hAnsi="Century" w:hint="eastAsia"/>
          <w:lang w:eastAsia="ja-JP"/>
        </w:rPr>
        <w:t>冷蔵貨物、危険物、特殊貨物プロジェクトを専門とするコンテナ輸送</w:t>
      </w:r>
      <w:r w:rsidR="00896640">
        <w:rPr>
          <w:rFonts w:ascii="Century" w:eastAsiaTheme="minorEastAsia" w:hAnsi="Century" w:hint="eastAsia"/>
          <w:lang w:eastAsia="ja-JP"/>
        </w:rPr>
        <w:t>会社）により</w:t>
      </w:r>
      <w:r>
        <w:rPr>
          <w:rFonts w:ascii="Century" w:eastAsiaTheme="minorEastAsia" w:hAnsi="Century" w:hint="eastAsia"/>
          <w:lang w:eastAsia="ja-JP"/>
        </w:rPr>
        <w:t>、シームレスな積替えオペレーションのための</w:t>
      </w:r>
      <w:r w:rsidRPr="00760877">
        <w:rPr>
          <w:rFonts w:ascii="Century" w:eastAsiaTheme="minorEastAsia" w:hAnsi="Century" w:hint="eastAsia"/>
          <w:lang w:eastAsia="ja-JP"/>
        </w:rPr>
        <w:t>輸送業界全体の統合を強化</w:t>
      </w:r>
      <w:r>
        <w:rPr>
          <w:rFonts w:ascii="Century" w:eastAsiaTheme="minorEastAsia" w:hAnsi="Century" w:hint="eastAsia"/>
          <w:lang w:eastAsia="ja-JP"/>
        </w:rPr>
        <w:t>につき説明が行われた。</w:t>
      </w:r>
    </w:p>
    <w:p w14:paraId="3CEAE236" w14:textId="5F3C439B" w:rsidR="00760877" w:rsidRDefault="00BB2940" w:rsidP="00705149">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２．３．３　</w:t>
      </w:r>
      <w:r w:rsidR="00760877">
        <w:rPr>
          <w:rFonts w:ascii="Century" w:eastAsiaTheme="minorEastAsia" w:hAnsi="Century" w:hint="eastAsia"/>
          <w:lang w:eastAsia="ja-JP"/>
        </w:rPr>
        <w:t>ISO TC154</w:t>
      </w:r>
      <w:r w:rsidR="00760877">
        <w:rPr>
          <w:rFonts w:ascii="Century" w:eastAsiaTheme="minorEastAsia" w:hAnsi="Century" w:hint="eastAsia"/>
          <w:lang w:eastAsia="ja-JP"/>
        </w:rPr>
        <w:t>との合同作業グループ</w:t>
      </w:r>
    </w:p>
    <w:p w14:paraId="6D016B6E" w14:textId="4E0822F8" w:rsidR="00760877" w:rsidRDefault="00760877">
      <w:pPr>
        <w:pStyle w:val="a3"/>
        <w:numPr>
          <w:ilvl w:val="0"/>
          <w:numId w:val="9"/>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ブロックチェーンによる船荷証券の電子化プロジェクト（</w:t>
      </w:r>
      <w:r>
        <w:rPr>
          <w:rFonts w:ascii="Century" w:eastAsiaTheme="minorEastAsia" w:hAnsi="Century" w:hint="eastAsia"/>
          <w:lang w:eastAsia="ja-JP"/>
        </w:rPr>
        <w:t>ISO5909</w:t>
      </w:r>
      <w:r>
        <w:rPr>
          <w:rFonts w:ascii="Century" w:eastAsiaTheme="minorEastAsia" w:hAnsi="Century" w:hint="eastAsia"/>
          <w:lang w:eastAsia="ja-JP"/>
        </w:rPr>
        <w:t>）の紹介。</w:t>
      </w:r>
    </w:p>
    <w:p w14:paraId="1290FB2A" w14:textId="1F52D146" w:rsidR="00760877" w:rsidRDefault="00760877">
      <w:pPr>
        <w:pStyle w:val="a3"/>
        <w:numPr>
          <w:ilvl w:val="0"/>
          <w:numId w:val="9"/>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国連貿易データ要素辞書（</w:t>
      </w:r>
      <w:r>
        <w:rPr>
          <w:rFonts w:ascii="Century" w:eastAsiaTheme="minorEastAsia" w:hAnsi="Century" w:hint="eastAsia"/>
          <w:lang w:eastAsia="ja-JP"/>
        </w:rPr>
        <w:t>TDED</w:t>
      </w:r>
      <w:r>
        <w:rPr>
          <w:rFonts w:ascii="Century" w:eastAsiaTheme="minorEastAsia" w:hAnsi="Century" w:hint="eastAsia"/>
          <w:lang w:eastAsia="ja-JP"/>
        </w:rPr>
        <w:t>：</w:t>
      </w:r>
      <w:r>
        <w:rPr>
          <w:rFonts w:ascii="Century" w:eastAsiaTheme="minorEastAsia" w:hAnsi="Century" w:hint="eastAsia"/>
          <w:lang w:eastAsia="ja-JP"/>
        </w:rPr>
        <w:t>Trade Data Element Directory</w:t>
      </w:r>
      <w:r>
        <w:rPr>
          <w:rFonts w:ascii="Century" w:eastAsiaTheme="minorEastAsia" w:hAnsi="Century" w:hint="eastAsia"/>
          <w:lang w:eastAsia="ja-JP"/>
        </w:rPr>
        <w:t>）の更改プロジェクト（</w:t>
      </w:r>
      <w:r>
        <w:rPr>
          <w:rFonts w:ascii="Century" w:eastAsiaTheme="minorEastAsia" w:hAnsi="Century" w:hint="eastAsia"/>
          <w:lang w:eastAsia="ja-JP"/>
        </w:rPr>
        <w:t>ISO7372</w:t>
      </w:r>
      <w:r>
        <w:rPr>
          <w:rFonts w:ascii="Century" w:eastAsiaTheme="minorEastAsia" w:hAnsi="Century" w:hint="eastAsia"/>
          <w:lang w:eastAsia="ja-JP"/>
        </w:rPr>
        <w:t>）の紹介。</w:t>
      </w:r>
    </w:p>
    <w:p w14:paraId="13CF0840" w14:textId="5C37E9FD" w:rsidR="00760877" w:rsidRPr="00760877" w:rsidRDefault="00760877">
      <w:pPr>
        <w:pStyle w:val="a3"/>
        <w:numPr>
          <w:ilvl w:val="0"/>
          <w:numId w:val="9"/>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lastRenderedPageBreak/>
        <w:t>国連</w:t>
      </w:r>
      <w:r>
        <w:rPr>
          <w:rFonts w:ascii="Century" w:eastAsiaTheme="minorEastAsia" w:hAnsi="Century" w:hint="eastAsia"/>
          <w:lang w:eastAsia="ja-JP"/>
        </w:rPr>
        <w:t>CEFACT</w:t>
      </w:r>
      <w:r>
        <w:rPr>
          <w:rFonts w:ascii="Century" w:eastAsiaTheme="minorEastAsia" w:hAnsi="Century" w:hint="eastAsia"/>
          <w:lang w:eastAsia="ja-JP"/>
        </w:rPr>
        <w:t>の</w:t>
      </w:r>
      <w:r>
        <w:rPr>
          <w:rFonts w:ascii="Century" w:eastAsiaTheme="minorEastAsia" w:hAnsi="Century" w:hint="eastAsia"/>
          <w:lang w:eastAsia="ja-JP"/>
        </w:rPr>
        <w:t>B-S-P</w:t>
      </w:r>
      <w:r>
        <w:rPr>
          <w:rFonts w:ascii="Century" w:eastAsiaTheme="minorEastAsia" w:hAnsi="Century" w:hint="eastAsia"/>
          <w:lang w:eastAsia="ja-JP"/>
        </w:rPr>
        <w:t>参照データモデルの</w:t>
      </w:r>
      <w:r>
        <w:rPr>
          <w:rFonts w:ascii="Century" w:eastAsiaTheme="minorEastAsia" w:hAnsi="Century" w:hint="eastAsia"/>
          <w:lang w:eastAsia="ja-JP"/>
        </w:rPr>
        <w:t>ISO</w:t>
      </w:r>
      <w:r>
        <w:rPr>
          <w:rFonts w:ascii="Century" w:eastAsiaTheme="minorEastAsia" w:hAnsi="Century" w:hint="eastAsia"/>
          <w:lang w:eastAsia="ja-JP"/>
        </w:rPr>
        <w:t>化プロジェクト</w:t>
      </w:r>
      <w:r w:rsidR="008A10B7">
        <w:rPr>
          <w:rFonts w:ascii="Century" w:eastAsiaTheme="minorEastAsia" w:hAnsi="Century" w:hint="eastAsia"/>
          <w:lang w:eastAsia="ja-JP"/>
        </w:rPr>
        <w:t>（</w:t>
      </w:r>
      <w:r w:rsidR="008A10B7">
        <w:rPr>
          <w:rFonts w:ascii="Century" w:eastAsiaTheme="minorEastAsia" w:hAnsi="Century" w:hint="eastAsia"/>
          <w:lang w:eastAsia="ja-JP"/>
        </w:rPr>
        <w:t>ISO20197</w:t>
      </w:r>
      <w:r w:rsidR="008A10B7">
        <w:rPr>
          <w:rFonts w:ascii="Century" w:eastAsiaTheme="minorEastAsia" w:hAnsi="Century" w:hint="eastAsia"/>
          <w:lang w:eastAsia="ja-JP"/>
        </w:rPr>
        <w:t>）の紹介。</w:t>
      </w:r>
    </w:p>
    <w:p w14:paraId="0D9C66B9" w14:textId="74705494" w:rsidR="008A10B7" w:rsidRDefault="00BB2940" w:rsidP="00705149">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２．３．４　</w:t>
      </w:r>
      <w:r w:rsidR="008A10B7">
        <w:rPr>
          <w:rFonts w:ascii="Century" w:eastAsiaTheme="minorEastAsia" w:hAnsi="Century" w:hint="eastAsia"/>
          <w:lang w:eastAsia="ja-JP"/>
        </w:rPr>
        <w:t>運輸／物流分野の国連</w:t>
      </w:r>
      <w:r w:rsidR="008A10B7">
        <w:rPr>
          <w:rFonts w:ascii="Century" w:eastAsiaTheme="minorEastAsia" w:hAnsi="Century" w:hint="eastAsia"/>
          <w:lang w:eastAsia="ja-JP"/>
        </w:rPr>
        <w:t>CEFACT</w:t>
      </w:r>
      <w:r w:rsidR="008A10B7">
        <w:rPr>
          <w:rFonts w:ascii="Century" w:eastAsiaTheme="minorEastAsia" w:hAnsi="Century" w:hint="eastAsia"/>
          <w:lang w:eastAsia="ja-JP"/>
        </w:rPr>
        <w:t>プロジェクト</w:t>
      </w:r>
    </w:p>
    <w:p w14:paraId="6E6EBA2C" w14:textId="122659F5" w:rsidR="008A10B7" w:rsidRDefault="008A10B7" w:rsidP="00312050">
      <w:pPr>
        <w:pStyle w:val="a3"/>
        <w:spacing w:before="13" w:line="295" w:lineRule="auto"/>
        <w:ind w:rightChars="110" w:right="242" w:firstLineChars="100" w:firstLine="210"/>
        <w:rPr>
          <w:rFonts w:ascii="Century" w:eastAsiaTheme="minorEastAsia" w:hAnsi="Century"/>
          <w:lang w:eastAsia="ja-JP"/>
        </w:rPr>
      </w:pPr>
      <w:r>
        <w:rPr>
          <w:rFonts w:ascii="Century" w:eastAsiaTheme="minorEastAsia" w:hAnsi="Century" w:hint="eastAsia"/>
          <w:lang w:eastAsia="ja-JP"/>
        </w:rPr>
        <w:t>以下のプロジェクトにつき、概要及び進捗状況が紹介された。</w:t>
      </w:r>
    </w:p>
    <w:p w14:paraId="4FFA1876" w14:textId="3130DC3A" w:rsidR="008A10B7" w:rsidRDefault="008A10B7">
      <w:pPr>
        <w:pStyle w:val="a3"/>
        <w:numPr>
          <w:ilvl w:val="0"/>
          <w:numId w:val="10"/>
        </w:numPr>
        <w:spacing w:before="13" w:line="295" w:lineRule="auto"/>
        <w:ind w:rightChars="110" w:right="242"/>
        <w:rPr>
          <w:rFonts w:ascii="Century" w:eastAsiaTheme="minorEastAsia" w:hAnsi="Century"/>
          <w:lang w:eastAsia="ja-JP"/>
        </w:rPr>
      </w:pPr>
      <w:r w:rsidRPr="008A10B7">
        <w:rPr>
          <w:rFonts w:ascii="Century" w:eastAsiaTheme="minorEastAsia" w:hAnsi="Century"/>
          <w:lang w:eastAsia="ja-JP"/>
        </w:rPr>
        <w:t>UN/CEFACT Linked Vocabulary and shapes</w:t>
      </w:r>
      <w:r>
        <w:rPr>
          <w:rFonts w:ascii="Century" w:eastAsiaTheme="minorEastAsia" w:hAnsi="Century" w:hint="eastAsia"/>
          <w:lang w:eastAsia="ja-JP"/>
        </w:rPr>
        <w:t>：</w:t>
      </w:r>
      <w:r>
        <w:rPr>
          <w:rFonts w:ascii="Century" w:eastAsiaTheme="minorEastAsia" w:hAnsi="Century" w:hint="eastAsia"/>
          <w:lang w:eastAsia="ja-JP"/>
        </w:rPr>
        <w:t>B-S-P</w:t>
      </w:r>
      <w:r>
        <w:rPr>
          <w:rFonts w:ascii="Century" w:eastAsiaTheme="minorEastAsia" w:hAnsi="Century" w:hint="eastAsia"/>
          <w:lang w:eastAsia="ja-JP"/>
        </w:rPr>
        <w:t>の参照データモデル、</w:t>
      </w:r>
      <w:r>
        <w:rPr>
          <w:rFonts w:ascii="Century" w:eastAsiaTheme="minorEastAsia" w:hAnsi="Century" w:hint="eastAsia"/>
          <w:lang w:eastAsia="ja-JP"/>
        </w:rPr>
        <w:t>Excel</w:t>
      </w:r>
      <w:r>
        <w:rPr>
          <w:rFonts w:ascii="Century" w:eastAsiaTheme="minorEastAsia" w:hAnsi="Century" w:hint="eastAsia"/>
          <w:lang w:eastAsia="ja-JP"/>
        </w:rPr>
        <w:t>、</w:t>
      </w:r>
      <w:r>
        <w:rPr>
          <w:rFonts w:ascii="Century" w:eastAsiaTheme="minorEastAsia" w:hAnsi="Century" w:hint="eastAsia"/>
          <w:lang w:eastAsia="ja-JP"/>
        </w:rPr>
        <w:t>XML</w:t>
      </w:r>
      <w:r>
        <w:rPr>
          <w:rFonts w:ascii="Century" w:eastAsiaTheme="minorEastAsia" w:hAnsi="Century" w:hint="eastAsia"/>
          <w:lang w:eastAsia="ja-JP"/>
        </w:rPr>
        <w:t>、</w:t>
      </w:r>
      <w:r>
        <w:rPr>
          <w:rFonts w:ascii="Century" w:eastAsiaTheme="minorEastAsia" w:hAnsi="Century" w:hint="eastAsia"/>
          <w:lang w:eastAsia="ja-JP"/>
        </w:rPr>
        <w:t>JSON</w:t>
      </w:r>
      <w:r>
        <w:rPr>
          <w:rFonts w:ascii="Century" w:eastAsiaTheme="minorEastAsia" w:hAnsi="Century" w:hint="eastAsia"/>
          <w:lang w:eastAsia="ja-JP"/>
        </w:rPr>
        <w:t>、</w:t>
      </w:r>
      <w:r>
        <w:rPr>
          <w:rFonts w:ascii="Century" w:eastAsiaTheme="minorEastAsia" w:hAnsi="Century" w:hint="eastAsia"/>
          <w:lang w:eastAsia="ja-JP"/>
        </w:rPr>
        <w:t>API</w:t>
      </w:r>
      <w:r>
        <w:rPr>
          <w:rFonts w:ascii="Century" w:eastAsiaTheme="minorEastAsia" w:hAnsi="Century" w:hint="eastAsia"/>
          <w:lang w:eastAsia="ja-JP"/>
        </w:rPr>
        <w:t>等により実装されるが、それらシンタックスを横断して定義できる</w:t>
      </w:r>
      <w:r>
        <w:rPr>
          <w:rFonts w:ascii="Century" w:eastAsiaTheme="minorEastAsia" w:hAnsi="Century" w:hint="eastAsia"/>
          <w:lang w:eastAsia="ja-JP"/>
        </w:rPr>
        <w:t>RDF</w:t>
      </w:r>
      <w:r>
        <w:rPr>
          <w:rFonts w:ascii="Century" w:eastAsiaTheme="minorEastAsia" w:hAnsi="Century" w:hint="eastAsia"/>
          <w:lang w:eastAsia="ja-JP"/>
        </w:rPr>
        <w:t>（</w:t>
      </w:r>
      <w:r w:rsidRPr="008A10B7">
        <w:rPr>
          <w:rFonts w:ascii="Century" w:eastAsiaTheme="minorEastAsia" w:hAnsi="Century"/>
          <w:lang w:eastAsia="ja-JP"/>
        </w:rPr>
        <w:t>Resource Description Framework</w:t>
      </w:r>
      <w:r w:rsidR="00312050">
        <w:rPr>
          <w:rFonts w:ascii="Century" w:eastAsiaTheme="minorEastAsia" w:hAnsi="Century" w:hint="eastAsia"/>
          <w:lang w:eastAsia="ja-JP"/>
        </w:rPr>
        <w:t>：</w:t>
      </w:r>
      <w:r w:rsidR="00312050" w:rsidRPr="00312050">
        <w:rPr>
          <w:rFonts w:ascii="Century" w:eastAsiaTheme="minorEastAsia" w:hAnsi="Century"/>
          <w:lang w:eastAsia="ja-JP"/>
        </w:rPr>
        <w:t>ウェブサイトを利用する異なるアプリケーションソフトどうしが、データ交換を可能にするための枠組み</w:t>
      </w:r>
      <w:r>
        <w:rPr>
          <w:rFonts w:ascii="Century" w:eastAsiaTheme="minorEastAsia" w:hAnsi="Century" w:hint="eastAsia"/>
          <w:lang w:eastAsia="ja-JP"/>
        </w:rPr>
        <w:t>）</w:t>
      </w:r>
      <w:r w:rsidR="009F3EE8">
        <w:rPr>
          <w:rFonts w:ascii="Century" w:eastAsiaTheme="minorEastAsia" w:hAnsi="Century" w:hint="eastAsia"/>
          <w:lang w:eastAsia="ja-JP"/>
        </w:rPr>
        <w:t>ライブラリーの開発プロジェクト。</w:t>
      </w:r>
    </w:p>
    <w:p w14:paraId="7CBA551C" w14:textId="5212F852" w:rsidR="008A10B7" w:rsidRDefault="008A10B7">
      <w:pPr>
        <w:pStyle w:val="a3"/>
        <w:numPr>
          <w:ilvl w:val="0"/>
          <w:numId w:val="10"/>
        </w:numPr>
        <w:spacing w:before="13" w:line="295" w:lineRule="auto"/>
        <w:ind w:rightChars="110" w:right="242"/>
        <w:rPr>
          <w:rFonts w:ascii="Century" w:eastAsiaTheme="minorEastAsia" w:hAnsi="Century"/>
          <w:lang w:eastAsia="ja-JP"/>
        </w:rPr>
      </w:pPr>
      <w:r w:rsidRPr="00705149">
        <w:rPr>
          <w:rFonts w:ascii="Century" w:eastAsiaTheme="minorEastAsia" w:hAnsi="Century"/>
          <w:lang w:eastAsia="ja-JP"/>
        </w:rPr>
        <w:t>Parcel goods traceability in last-mile delivery</w:t>
      </w:r>
      <w:r w:rsidR="009F3EE8">
        <w:rPr>
          <w:rFonts w:ascii="Century" w:eastAsiaTheme="minorEastAsia" w:hAnsi="Century" w:hint="eastAsia"/>
          <w:lang w:eastAsia="ja-JP"/>
        </w:rPr>
        <w:t>：</w:t>
      </w:r>
      <w:r w:rsidR="007C0B79" w:rsidRPr="007C0B79">
        <w:rPr>
          <w:rFonts w:ascii="Century" w:eastAsiaTheme="minorEastAsia" w:hAnsi="Century" w:hint="eastAsia"/>
          <w:lang w:eastAsia="ja-JP"/>
        </w:rPr>
        <w:t>物流業界では自動化と無人化</w:t>
      </w:r>
      <w:r w:rsidR="007C0B79">
        <w:rPr>
          <w:rFonts w:ascii="Century" w:eastAsiaTheme="minorEastAsia" w:hAnsi="Century" w:hint="eastAsia"/>
          <w:lang w:eastAsia="ja-JP"/>
        </w:rPr>
        <w:t>、及び</w:t>
      </w:r>
      <w:r w:rsidR="007C0B79" w:rsidRPr="007C0B79">
        <w:rPr>
          <w:rFonts w:ascii="Century" w:eastAsiaTheme="minorEastAsia" w:hAnsi="Century" w:hint="eastAsia"/>
          <w:lang w:eastAsia="ja-JP"/>
        </w:rPr>
        <w:t>非接触サービスへの移行を目指しており、この目的のため</w:t>
      </w:r>
      <w:r w:rsidR="007C0B79">
        <w:rPr>
          <w:rFonts w:ascii="Century" w:eastAsiaTheme="minorEastAsia" w:hAnsi="Century" w:hint="eastAsia"/>
          <w:lang w:eastAsia="ja-JP"/>
        </w:rPr>
        <w:t>の</w:t>
      </w:r>
      <w:r w:rsidR="007C0B79" w:rsidRPr="007C0B79">
        <w:rPr>
          <w:rFonts w:ascii="Century" w:eastAsiaTheme="minorEastAsia" w:hAnsi="Century" w:hint="eastAsia"/>
          <w:lang w:eastAsia="ja-JP"/>
        </w:rPr>
        <w:t>新技術</w:t>
      </w:r>
      <w:r w:rsidR="007C0B79">
        <w:rPr>
          <w:rFonts w:ascii="Century" w:eastAsiaTheme="minorEastAsia" w:hAnsi="Century" w:hint="eastAsia"/>
          <w:lang w:eastAsia="ja-JP"/>
        </w:rPr>
        <w:t>への対応のための標準化プロジェクト</w:t>
      </w:r>
      <w:r w:rsidR="007C0B79" w:rsidRPr="007C0B79">
        <w:rPr>
          <w:rFonts w:ascii="Century" w:eastAsiaTheme="minorEastAsia" w:hAnsi="Century" w:hint="eastAsia"/>
          <w:lang w:eastAsia="ja-JP"/>
        </w:rPr>
        <w:t>。</w:t>
      </w:r>
    </w:p>
    <w:p w14:paraId="4ECE9A72" w14:textId="1173AC46" w:rsidR="008A10B7" w:rsidRDefault="008A10B7">
      <w:pPr>
        <w:pStyle w:val="a3"/>
        <w:numPr>
          <w:ilvl w:val="0"/>
          <w:numId w:val="10"/>
        </w:numPr>
        <w:spacing w:before="13" w:line="295" w:lineRule="auto"/>
        <w:ind w:rightChars="110" w:right="242"/>
        <w:rPr>
          <w:rFonts w:ascii="Century" w:eastAsiaTheme="minorEastAsia" w:hAnsi="Century"/>
          <w:lang w:eastAsia="ja-JP"/>
        </w:rPr>
      </w:pPr>
      <w:r w:rsidRPr="00705149">
        <w:rPr>
          <w:rFonts w:ascii="Century" w:eastAsiaTheme="minorEastAsia" w:hAnsi="Century"/>
          <w:lang w:eastAsia="ja-JP"/>
        </w:rPr>
        <w:t>Dangerous Goods in a multimodal context and the role of MMT UN/CEFACT</w:t>
      </w:r>
      <w:r w:rsidR="007C0B79">
        <w:rPr>
          <w:rFonts w:ascii="Century" w:eastAsiaTheme="minorEastAsia" w:hAnsi="Century" w:hint="eastAsia"/>
          <w:lang w:eastAsia="ja-JP"/>
        </w:rPr>
        <w:t>：複合輸送における国連</w:t>
      </w:r>
      <w:r w:rsidR="007C0B79">
        <w:rPr>
          <w:rFonts w:ascii="Century" w:eastAsiaTheme="minorEastAsia" w:hAnsi="Century" w:hint="eastAsia"/>
          <w:lang w:eastAsia="ja-JP"/>
        </w:rPr>
        <w:t>CEFACT MMT</w:t>
      </w:r>
      <w:r w:rsidR="007C0B79">
        <w:rPr>
          <w:rFonts w:ascii="Century" w:eastAsiaTheme="minorEastAsia" w:hAnsi="Century" w:hint="eastAsia"/>
          <w:lang w:eastAsia="ja-JP"/>
        </w:rPr>
        <w:t>参照データモデルに対応した危険物情報の取扱いに関わる標準化プロジェクト。</w:t>
      </w:r>
    </w:p>
    <w:p w14:paraId="53F57D3B" w14:textId="153A5F2C" w:rsidR="008A10B7" w:rsidRDefault="008A10B7">
      <w:pPr>
        <w:pStyle w:val="a3"/>
        <w:numPr>
          <w:ilvl w:val="0"/>
          <w:numId w:val="10"/>
        </w:numPr>
        <w:spacing w:before="13" w:line="295" w:lineRule="auto"/>
        <w:ind w:rightChars="110" w:right="242"/>
        <w:rPr>
          <w:rFonts w:ascii="Century" w:eastAsiaTheme="minorEastAsia" w:hAnsi="Century"/>
          <w:lang w:eastAsia="ja-JP"/>
        </w:rPr>
      </w:pPr>
      <w:r w:rsidRPr="00705149">
        <w:rPr>
          <w:rFonts w:ascii="Century" w:eastAsiaTheme="minorEastAsia" w:hAnsi="Century"/>
          <w:lang w:eastAsia="ja-JP"/>
        </w:rPr>
        <w:t>Buy/Ship/Pay Data Exchange structures for Trade Finance Facilitation</w:t>
      </w:r>
      <w:r w:rsidR="009F3EE8">
        <w:rPr>
          <w:rFonts w:ascii="Century" w:eastAsiaTheme="minorEastAsia" w:hAnsi="Century" w:hint="eastAsia"/>
          <w:lang w:eastAsia="ja-JP"/>
        </w:rPr>
        <w:t>：貿易における商流／物流／金流の情報をシームレスに繋ぐための仕様整備プロジェクトであり、日本チームはインボイス、船荷証券、パッキングリスト、信用状、貨物保険のプロセス及び情報定義作業に参加している。当セッションでは、菅又より「</w:t>
      </w:r>
      <w:r w:rsidR="009F3EE8">
        <w:rPr>
          <w:rFonts w:ascii="Century" w:eastAsiaTheme="minorEastAsia" w:hAnsi="Century" w:hint="eastAsia"/>
          <w:lang w:eastAsia="ja-JP"/>
        </w:rPr>
        <w:t>Trade Finance Facilitation: Document Cross Reference</w:t>
      </w:r>
      <w:r w:rsidR="009F3EE8">
        <w:rPr>
          <w:rFonts w:ascii="Century" w:eastAsiaTheme="minorEastAsia" w:hAnsi="Century" w:hint="eastAsia"/>
          <w:lang w:eastAsia="ja-JP"/>
        </w:rPr>
        <w:t>」</w:t>
      </w:r>
      <w:r w:rsidR="00C34D05">
        <w:rPr>
          <w:rFonts w:ascii="Century" w:eastAsiaTheme="minorEastAsia" w:hAnsi="Century" w:hint="eastAsia"/>
          <w:lang w:eastAsia="ja-JP"/>
        </w:rPr>
        <w:t>（</w:t>
      </w:r>
      <w:r w:rsidR="0083295C">
        <w:rPr>
          <w:rFonts w:ascii="Century" w:eastAsiaTheme="minorEastAsia" w:hAnsi="Century" w:hint="eastAsia"/>
          <w:lang w:eastAsia="ja-JP"/>
        </w:rPr>
        <w:t>図―１</w:t>
      </w:r>
      <w:r w:rsidR="00C34D05">
        <w:rPr>
          <w:rFonts w:ascii="Century" w:eastAsiaTheme="minorEastAsia" w:hAnsi="Century" w:hint="eastAsia"/>
          <w:lang w:eastAsia="ja-JP"/>
        </w:rPr>
        <w:t>）</w:t>
      </w:r>
      <w:r w:rsidR="009F3EE8">
        <w:rPr>
          <w:rFonts w:ascii="Century" w:eastAsiaTheme="minorEastAsia" w:hAnsi="Century" w:hint="eastAsia"/>
          <w:lang w:eastAsia="ja-JP"/>
        </w:rPr>
        <w:t>と題して、商流／物流／金流</w:t>
      </w:r>
      <w:r w:rsidR="00C34D05">
        <w:rPr>
          <w:rFonts w:ascii="Century" w:eastAsiaTheme="minorEastAsia" w:hAnsi="Century" w:hint="eastAsia"/>
          <w:lang w:eastAsia="ja-JP"/>
        </w:rPr>
        <w:t>の夫々の文書と情報の整合化の必要性につき発表した。また、新谷氏（東京海上日動火災保険株式会社）より「</w:t>
      </w:r>
      <w:r w:rsidR="00C34D05" w:rsidRPr="00C34D05">
        <w:rPr>
          <w:rFonts w:ascii="Century" w:eastAsiaTheme="minorEastAsia" w:hAnsi="Century"/>
          <w:lang w:eastAsia="ja-JP"/>
        </w:rPr>
        <w:t>Updates on Cargo Insurance Standards</w:t>
      </w:r>
      <w:r w:rsidR="00C34D05">
        <w:rPr>
          <w:rFonts w:ascii="Century" w:eastAsiaTheme="minorEastAsia" w:hAnsi="Century" w:hint="eastAsia"/>
          <w:lang w:eastAsia="ja-JP"/>
        </w:rPr>
        <w:t>」と題して、保険証券の電子化プロジェクトの進捗状況を発表した。</w:t>
      </w:r>
    </w:p>
    <w:p w14:paraId="71687FFA" w14:textId="74D3DE30" w:rsidR="0083295C" w:rsidRDefault="0083295C" w:rsidP="0083295C">
      <w:pPr>
        <w:pStyle w:val="a3"/>
        <w:spacing w:before="13" w:line="295" w:lineRule="auto"/>
        <w:ind w:rightChars="110" w:right="242"/>
        <w:rPr>
          <w:rFonts w:ascii="Century" w:eastAsiaTheme="minorEastAsia" w:hAnsi="Century"/>
          <w:lang w:eastAsia="ja-JP"/>
        </w:rPr>
      </w:pPr>
      <w:r w:rsidRPr="0083295C">
        <w:rPr>
          <w:rFonts w:ascii="Century" w:eastAsiaTheme="minorEastAsia" w:hAnsi="Century"/>
          <w:noProof/>
          <w:lang w:eastAsia="ja-JP"/>
        </w:rPr>
        <w:drawing>
          <wp:inline distT="0" distB="0" distL="0" distR="0" wp14:anchorId="7EFFC8BA" wp14:editId="62B06595">
            <wp:extent cx="5607050" cy="3944620"/>
            <wp:effectExtent l="0" t="0" r="0" b="0"/>
            <wp:docPr id="1471269471" name="図 3">
              <a:extLst xmlns:a="http://schemas.openxmlformats.org/drawingml/2006/main">
                <a:ext uri="{FF2B5EF4-FFF2-40B4-BE49-F238E27FC236}">
                  <a16:creationId xmlns:a16="http://schemas.microsoft.com/office/drawing/2014/main" id="{6834588D-8C37-35C4-0B0A-F003761C6F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6834588D-8C37-35C4-0B0A-F003761C6F7B}"/>
                        </a:ext>
                      </a:extLst>
                    </pic:cNvPr>
                    <pic:cNvPicPr>
                      <a:picLocks noChangeAspect="1"/>
                    </pic:cNvPicPr>
                  </pic:nvPicPr>
                  <pic:blipFill>
                    <a:blip r:embed="rId8"/>
                    <a:stretch>
                      <a:fillRect/>
                    </a:stretch>
                  </pic:blipFill>
                  <pic:spPr>
                    <a:xfrm>
                      <a:off x="0" y="0"/>
                      <a:ext cx="5607050" cy="3944620"/>
                    </a:xfrm>
                    <a:prstGeom prst="rect">
                      <a:avLst/>
                    </a:prstGeom>
                  </pic:spPr>
                </pic:pic>
              </a:graphicData>
            </a:graphic>
          </wp:inline>
        </w:drawing>
      </w:r>
    </w:p>
    <w:p w14:paraId="6AE4750C" w14:textId="7BB04E12" w:rsidR="0083295C" w:rsidRDefault="0083295C" w:rsidP="0083295C">
      <w:pPr>
        <w:pStyle w:val="a3"/>
        <w:spacing w:before="13" w:line="295" w:lineRule="auto"/>
        <w:ind w:rightChars="110" w:right="242"/>
        <w:jc w:val="center"/>
        <w:rPr>
          <w:rFonts w:ascii="Century" w:eastAsiaTheme="minorEastAsia" w:hAnsi="Century"/>
          <w:lang w:eastAsia="ja-JP"/>
        </w:rPr>
      </w:pPr>
      <w:r>
        <w:rPr>
          <w:rFonts w:ascii="Century" w:eastAsiaTheme="minorEastAsia" w:hAnsi="Century" w:hint="eastAsia"/>
          <w:lang w:eastAsia="ja-JP"/>
        </w:rPr>
        <w:lastRenderedPageBreak/>
        <w:t>図―１　貿易金融文書の相互参照</w:t>
      </w:r>
    </w:p>
    <w:p w14:paraId="0124662D" w14:textId="77777777" w:rsidR="0083295C" w:rsidRDefault="0083295C" w:rsidP="0083295C">
      <w:pPr>
        <w:pStyle w:val="a3"/>
        <w:spacing w:before="13" w:line="295" w:lineRule="auto"/>
        <w:ind w:rightChars="110" w:right="242"/>
        <w:rPr>
          <w:rFonts w:ascii="Century" w:eastAsiaTheme="minorEastAsia" w:hAnsi="Century"/>
          <w:lang w:eastAsia="ja-JP"/>
        </w:rPr>
      </w:pPr>
    </w:p>
    <w:p w14:paraId="3C27DCA7" w14:textId="493EDF12" w:rsidR="00DD084E" w:rsidRDefault="00DD084E" w:rsidP="004D1171">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２．４　</w:t>
      </w:r>
      <w:r w:rsidRPr="00136F97">
        <w:rPr>
          <w:rFonts w:ascii="Century" w:eastAsiaTheme="minorEastAsia" w:hAnsi="Century" w:hint="eastAsia"/>
          <w:lang w:eastAsia="ja-JP"/>
        </w:rPr>
        <w:t>複合輸送の</w:t>
      </w:r>
      <w:r w:rsidR="00BB2940">
        <w:rPr>
          <w:rFonts w:ascii="Century" w:eastAsiaTheme="minorEastAsia" w:hAnsi="Century" w:hint="eastAsia"/>
          <w:lang w:eastAsia="ja-JP"/>
        </w:rPr>
        <w:t>効率化</w:t>
      </w:r>
    </w:p>
    <w:p w14:paraId="61E07FA8" w14:textId="392C2ECF" w:rsidR="00DD084E" w:rsidRDefault="00BB2940" w:rsidP="00BB2940">
      <w:pPr>
        <w:pStyle w:val="a3"/>
        <w:spacing w:before="13" w:line="295" w:lineRule="auto"/>
        <w:ind w:leftChars="100" w:left="220" w:rightChars="110" w:right="242"/>
        <w:rPr>
          <w:rFonts w:ascii="Century" w:eastAsiaTheme="minorEastAsia" w:hAnsi="Century"/>
          <w:lang w:eastAsia="ja-JP"/>
        </w:rPr>
      </w:pPr>
      <w:r>
        <w:rPr>
          <w:rFonts w:ascii="Century" w:eastAsiaTheme="minorEastAsia" w:hAnsi="Century" w:hint="eastAsia"/>
          <w:lang w:eastAsia="ja-JP"/>
        </w:rPr>
        <w:t>複合輸送輸送オペレーション</w:t>
      </w:r>
      <w:r w:rsidRPr="00136F97">
        <w:rPr>
          <w:rFonts w:ascii="Century" w:eastAsiaTheme="minorEastAsia" w:hAnsi="Century" w:hint="eastAsia"/>
          <w:lang w:eastAsia="ja-JP"/>
        </w:rPr>
        <w:t>の課題</w:t>
      </w:r>
      <w:r>
        <w:rPr>
          <w:rFonts w:ascii="Century" w:eastAsiaTheme="minorEastAsia" w:hAnsi="Century" w:hint="eastAsia"/>
          <w:lang w:eastAsia="ja-JP"/>
        </w:rPr>
        <w:t>と</w:t>
      </w:r>
      <w:r w:rsidRPr="00136F97">
        <w:rPr>
          <w:rFonts w:ascii="Century" w:eastAsiaTheme="minorEastAsia" w:hAnsi="Century" w:hint="eastAsia"/>
          <w:lang w:eastAsia="ja-JP"/>
        </w:rPr>
        <w:t>データ標準の役割</w:t>
      </w:r>
      <w:r>
        <w:rPr>
          <w:rFonts w:ascii="Century" w:eastAsiaTheme="minorEastAsia" w:hAnsi="Century" w:hint="eastAsia"/>
          <w:lang w:eastAsia="ja-JP"/>
        </w:rPr>
        <w:t>につき、次のテーマで講演が行われた。</w:t>
      </w:r>
    </w:p>
    <w:p w14:paraId="524E0054" w14:textId="5C8E1845" w:rsidR="00BB2940" w:rsidRDefault="00BB2940">
      <w:pPr>
        <w:pStyle w:val="a3"/>
        <w:numPr>
          <w:ilvl w:val="0"/>
          <w:numId w:val="11"/>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国内中継輸送</w:t>
      </w:r>
      <w:r w:rsidR="00261434">
        <w:rPr>
          <w:rFonts w:ascii="Century" w:eastAsiaTheme="minorEastAsia" w:hAnsi="Century" w:hint="eastAsia"/>
          <w:lang w:eastAsia="ja-JP"/>
        </w:rPr>
        <w:t>（</w:t>
      </w:r>
      <w:r w:rsidR="00261434">
        <w:rPr>
          <w:rFonts w:ascii="Century" w:eastAsiaTheme="minorEastAsia" w:hAnsi="Century" w:hint="eastAsia"/>
          <w:lang w:eastAsia="ja-JP"/>
        </w:rPr>
        <w:t>Feeder Operation</w:t>
      </w:r>
      <w:r w:rsidR="00261434">
        <w:rPr>
          <w:rFonts w:ascii="Century" w:eastAsiaTheme="minorEastAsia" w:hAnsi="Century" w:hint="eastAsia"/>
          <w:lang w:eastAsia="ja-JP"/>
        </w:rPr>
        <w:t>）での取組</w:t>
      </w:r>
    </w:p>
    <w:p w14:paraId="5E52A5F8" w14:textId="0FAFDB8E" w:rsidR="00261434" w:rsidRDefault="00261434">
      <w:pPr>
        <w:pStyle w:val="a3"/>
        <w:numPr>
          <w:ilvl w:val="0"/>
          <w:numId w:val="11"/>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First ocean leg </w:t>
      </w:r>
      <w:r>
        <w:rPr>
          <w:rFonts w:ascii="Century" w:eastAsiaTheme="minorEastAsia" w:hAnsi="Century" w:hint="eastAsia"/>
          <w:lang w:eastAsia="ja-JP"/>
        </w:rPr>
        <w:t>及び</w:t>
      </w:r>
      <w:r>
        <w:rPr>
          <w:rFonts w:ascii="Century" w:eastAsiaTheme="minorEastAsia" w:hAnsi="Century" w:hint="eastAsia"/>
          <w:lang w:eastAsia="ja-JP"/>
        </w:rPr>
        <w:t xml:space="preserve"> Last ocean leg</w:t>
      </w:r>
      <w:r>
        <w:rPr>
          <w:rFonts w:ascii="Century" w:eastAsiaTheme="minorEastAsia" w:hAnsi="Century" w:hint="eastAsia"/>
          <w:lang w:eastAsia="ja-JP"/>
        </w:rPr>
        <w:t>との連携</w:t>
      </w:r>
    </w:p>
    <w:p w14:paraId="0F6AE276" w14:textId="13D65317" w:rsidR="00261434" w:rsidRDefault="00261434">
      <w:pPr>
        <w:pStyle w:val="a3"/>
        <w:numPr>
          <w:ilvl w:val="0"/>
          <w:numId w:val="11"/>
        </w:numPr>
        <w:spacing w:before="13" w:line="295" w:lineRule="auto"/>
        <w:ind w:rightChars="110" w:right="242"/>
        <w:rPr>
          <w:rFonts w:ascii="Century" w:eastAsiaTheme="minorEastAsia" w:hAnsi="Century"/>
          <w:lang w:eastAsia="ja-JP"/>
        </w:rPr>
      </w:pPr>
      <w:r w:rsidRPr="00261434">
        <w:rPr>
          <w:rFonts w:ascii="Century" w:eastAsiaTheme="minorEastAsia" w:hAnsi="Century"/>
          <w:lang w:eastAsia="ja-JP"/>
        </w:rPr>
        <w:t>貨物が出荷元から目的地に到着するまでに関わる</w:t>
      </w:r>
      <w:r>
        <w:rPr>
          <w:rFonts w:ascii="Century" w:eastAsiaTheme="minorEastAsia" w:hAnsi="Century" w:hint="eastAsia"/>
          <w:lang w:eastAsia="ja-JP"/>
        </w:rPr>
        <w:t>プロセスの連携</w:t>
      </w:r>
    </w:p>
    <w:p w14:paraId="11867403" w14:textId="6DF0A19A" w:rsidR="00261434" w:rsidRDefault="00261434">
      <w:pPr>
        <w:pStyle w:val="a3"/>
        <w:numPr>
          <w:ilvl w:val="0"/>
          <w:numId w:val="11"/>
        </w:numPr>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Just In Time Arrival</w:t>
      </w:r>
      <w:r>
        <w:rPr>
          <w:rFonts w:ascii="Century" w:eastAsiaTheme="minorEastAsia" w:hAnsi="Century" w:hint="eastAsia"/>
          <w:lang w:eastAsia="ja-JP"/>
        </w:rPr>
        <w:t>：</w:t>
      </w:r>
      <w:r w:rsidRPr="00261434">
        <w:rPr>
          <w:rFonts w:ascii="Century" w:eastAsiaTheme="minorEastAsia" w:hAnsi="Century"/>
          <w:lang w:eastAsia="ja-JP"/>
        </w:rPr>
        <w:t>船舶が港や荷役エリアにちょうど適切なタイミングで到着するようスケジュールを調整する運航戦略</w:t>
      </w:r>
    </w:p>
    <w:p w14:paraId="47423A0E" w14:textId="77777777" w:rsidR="00261434" w:rsidRPr="00BB2940" w:rsidRDefault="00261434" w:rsidP="00261434">
      <w:pPr>
        <w:pStyle w:val="a3"/>
        <w:spacing w:before="13" w:line="295" w:lineRule="auto"/>
        <w:ind w:left="660" w:rightChars="110" w:right="242"/>
        <w:rPr>
          <w:rFonts w:ascii="Century" w:eastAsiaTheme="minorEastAsia" w:hAnsi="Century"/>
          <w:lang w:eastAsia="ja-JP"/>
        </w:rPr>
      </w:pPr>
    </w:p>
    <w:p w14:paraId="7A0DA673" w14:textId="2412493F" w:rsidR="00DD084E" w:rsidRDefault="00DD084E" w:rsidP="004D1171">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２．５　国連</w:t>
      </w:r>
      <w:r>
        <w:rPr>
          <w:rFonts w:ascii="Century" w:eastAsiaTheme="minorEastAsia" w:hAnsi="Century" w:hint="eastAsia"/>
          <w:lang w:eastAsia="ja-JP"/>
        </w:rPr>
        <w:t>CEFACT</w:t>
      </w:r>
      <w:r>
        <w:rPr>
          <w:rFonts w:ascii="Century" w:eastAsiaTheme="minorEastAsia" w:hAnsi="Century" w:hint="eastAsia"/>
          <w:lang w:eastAsia="ja-JP"/>
        </w:rPr>
        <w:t>連携語彙の形成</w:t>
      </w:r>
    </w:p>
    <w:p w14:paraId="5BDB21B4" w14:textId="3A701B1C" w:rsidR="00F618F2" w:rsidRDefault="00F618F2" w:rsidP="004D1171">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　</w:t>
      </w:r>
      <w:r w:rsidR="00057276">
        <w:rPr>
          <w:rFonts w:ascii="Century" w:eastAsiaTheme="minorEastAsia" w:hAnsi="Century" w:hint="eastAsia"/>
          <w:lang w:eastAsia="ja-JP"/>
        </w:rPr>
        <w:t>技術仕様（</w:t>
      </w:r>
      <w:r w:rsidR="00057276">
        <w:rPr>
          <w:rFonts w:ascii="Century" w:eastAsiaTheme="minorEastAsia" w:hAnsi="Century" w:hint="eastAsia"/>
          <w:lang w:eastAsia="ja-JP"/>
        </w:rPr>
        <w:t>Specification</w:t>
      </w:r>
      <w:r w:rsidR="00057276">
        <w:rPr>
          <w:rFonts w:ascii="Century" w:eastAsiaTheme="minorEastAsia" w:hAnsi="Century" w:hint="eastAsia"/>
          <w:lang w:eastAsia="ja-JP"/>
        </w:rPr>
        <w:t>）、国連</w:t>
      </w:r>
      <w:r w:rsidR="00057276">
        <w:rPr>
          <w:rFonts w:ascii="Century" w:eastAsiaTheme="minorEastAsia" w:hAnsi="Century" w:hint="eastAsia"/>
          <w:lang w:eastAsia="ja-JP"/>
        </w:rPr>
        <w:t>CEFACT</w:t>
      </w:r>
      <w:r w:rsidR="00057276">
        <w:rPr>
          <w:rFonts w:ascii="Century" w:eastAsiaTheme="minorEastAsia" w:hAnsi="Century" w:hint="eastAsia"/>
          <w:lang w:eastAsia="ja-JP"/>
        </w:rPr>
        <w:t>共通辞書（</w:t>
      </w:r>
      <w:r w:rsidR="00057276">
        <w:rPr>
          <w:rFonts w:ascii="Century" w:eastAsiaTheme="minorEastAsia" w:hAnsi="Century" w:hint="eastAsia"/>
          <w:lang w:eastAsia="ja-JP"/>
        </w:rPr>
        <w:t>CCL</w:t>
      </w:r>
      <w:r w:rsidR="00057276">
        <w:rPr>
          <w:rFonts w:ascii="Century" w:eastAsiaTheme="minorEastAsia" w:hAnsi="Century" w:hint="eastAsia"/>
          <w:lang w:eastAsia="ja-JP"/>
        </w:rPr>
        <w:t>）、業務要件仕様（</w:t>
      </w:r>
      <w:r w:rsidR="00057276">
        <w:rPr>
          <w:rFonts w:ascii="Century" w:eastAsiaTheme="minorEastAsia" w:hAnsi="Century" w:hint="eastAsia"/>
          <w:lang w:eastAsia="ja-JP"/>
        </w:rPr>
        <w:t>BRS</w:t>
      </w:r>
      <w:r w:rsidR="00057276">
        <w:rPr>
          <w:rFonts w:ascii="Century" w:eastAsiaTheme="minorEastAsia" w:hAnsi="Century" w:hint="eastAsia"/>
          <w:lang w:eastAsia="ja-JP"/>
        </w:rPr>
        <w:t>）、参照データモデル（</w:t>
      </w:r>
      <w:r w:rsidR="00057276">
        <w:rPr>
          <w:rFonts w:ascii="Century" w:eastAsiaTheme="minorEastAsia" w:hAnsi="Century" w:hint="eastAsia"/>
          <w:lang w:eastAsia="ja-JP"/>
        </w:rPr>
        <w:t>RDM</w:t>
      </w:r>
      <w:r w:rsidR="00057276">
        <w:rPr>
          <w:rFonts w:ascii="Century" w:eastAsiaTheme="minorEastAsia" w:hAnsi="Century" w:hint="eastAsia"/>
          <w:lang w:eastAsia="ja-JP"/>
        </w:rPr>
        <w:t>）及び実装シンタックスからなる国連</w:t>
      </w:r>
      <w:r w:rsidR="00057276">
        <w:rPr>
          <w:rFonts w:ascii="Century" w:eastAsiaTheme="minorEastAsia" w:hAnsi="Century" w:hint="eastAsia"/>
          <w:lang w:eastAsia="ja-JP"/>
        </w:rPr>
        <w:t>CEFACT</w:t>
      </w:r>
      <w:r w:rsidR="00057276">
        <w:rPr>
          <w:rFonts w:ascii="Century" w:eastAsiaTheme="minorEastAsia" w:hAnsi="Century" w:hint="eastAsia"/>
          <w:lang w:eastAsia="ja-JP"/>
        </w:rPr>
        <w:t>のセマンティック　アーキテクチャの中で、</w:t>
      </w:r>
      <w:r>
        <w:rPr>
          <w:rFonts w:ascii="Century" w:eastAsiaTheme="minorEastAsia" w:hAnsi="Century" w:hint="eastAsia"/>
          <w:lang w:eastAsia="ja-JP"/>
        </w:rPr>
        <w:t>異なるシンタックスを跨る語彙定義を連携するための</w:t>
      </w:r>
      <w:r>
        <w:rPr>
          <w:rFonts w:ascii="Century" w:eastAsiaTheme="minorEastAsia" w:hAnsi="Century" w:hint="eastAsia"/>
          <w:lang w:eastAsia="ja-JP"/>
        </w:rPr>
        <w:t>RDF</w:t>
      </w:r>
      <w:r>
        <w:rPr>
          <w:rFonts w:ascii="Century" w:eastAsiaTheme="minorEastAsia" w:hAnsi="Century" w:hint="eastAsia"/>
          <w:lang w:eastAsia="ja-JP"/>
        </w:rPr>
        <w:t>語彙の整備プロジェクトが進められている</w:t>
      </w:r>
      <w:r w:rsidR="0083295C">
        <w:rPr>
          <w:rFonts w:ascii="Century" w:eastAsiaTheme="minorEastAsia" w:hAnsi="Century" w:hint="eastAsia"/>
          <w:lang w:eastAsia="ja-JP"/>
        </w:rPr>
        <w:t>（図―２）</w:t>
      </w:r>
      <w:r>
        <w:rPr>
          <w:rFonts w:ascii="Century" w:eastAsiaTheme="minorEastAsia" w:hAnsi="Century" w:hint="eastAsia"/>
          <w:lang w:eastAsia="ja-JP"/>
        </w:rPr>
        <w:t>。</w:t>
      </w:r>
    </w:p>
    <w:p w14:paraId="732992AA" w14:textId="0FD48C14" w:rsidR="00057276" w:rsidRDefault="00057276" w:rsidP="004D1171">
      <w:pPr>
        <w:pStyle w:val="a3"/>
        <w:spacing w:before="13" w:line="295" w:lineRule="auto"/>
        <w:ind w:rightChars="110" w:right="242"/>
        <w:rPr>
          <w:rFonts w:ascii="Century" w:eastAsiaTheme="minorEastAsia" w:hAnsi="Century"/>
          <w:lang w:eastAsia="ja-JP"/>
        </w:rPr>
      </w:pPr>
      <w:r w:rsidRPr="00057276">
        <w:rPr>
          <w:noProof/>
        </w:rPr>
        <w:drawing>
          <wp:inline distT="0" distB="0" distL="0" distR="0" wp14:anchorId="5DA5AEFC" wp14:editId="07207CB7">
            <wp:extent cx="5607050" cy="3154045"/>
            <wp:effectExtent l="19050" t="19050" r="12700" b="27305"/>
            <wp:docPr id="18454638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7050" cy="3154045"/>
                    </a:xfrm>
                    <a:prstGeom prst="rect">
                      <a:avLst/>
                    </a:prstGeom>
                    <a:noFill/>
                    <a:ln>
                      <a:solidFill>
                        <a:schemeClr val="accent1"/>
                      </a:solidFill>
                    </a:ln>
                  </pic:spPr>
                </pic:pic>
              </a:graphicData>
            </a:graphic>
          </wp:inline>
        </w:drawing>
      </w:r>
    </w:p>
    <w:p w14:paraId="03A44FA8" w14:textId="58254605" w:rsidR="00F618F2" w:rsidRDefault="0083295C" w:rsidP="0083295C">
      <w:pPr>
        <w:pStyle w:val="a3"/>
        <w:spacing w:before="13" w:line="295" w:lineRule="auto"/>
        <w:ind w:rightChars="110" w:right="242"/>
        <w:jc w:val="center"/>
        <w:rPr>
          <w:rFonts w:ascii="Century" w:eastAsiaTheme="minorEastAsia" w:hAnsi="Century"/>
          <w:lang w:eastAsia="ja-JP"/>
        </w:rPr>
      </w:pPr>
      <w:r>
        <w:rPr>
          <w:rFonts w:ascii="Century" w:eastAsiaTheme="minorEastAsia" w:hAnsi="Century" w:hint="eastAsia"/>
          <w:lang w:eastAsia="ja-JP"/>
        </w:rPr>
        <w:t>図―２　技術仕様／共通辞書／</w:t>
      </w:r>
      <w:r>
        <w:rPr>
          <w:rFonts w:ascii="Century" w:eastAsiaTheme="minorEastAsia" w:hAnsi="Century" w:hint="eastAsia"/>
          <w:lang w:eastAsia="ja-JP"/>
        </w:rPr>
        <w:t>BRS</w:t>
      </w:r>
      <w:r>
        <w:rPr>
          <w:rFonts w:ascii="Century" w:eastAsiaTheme="minorEastAsia" w:hAnsi="Century" w:hint="eastAsia"/>
          <w:lang w:eastAsia="ja-JP"/>
        </w:rPr>
        <w:t>／</w:t>
      </w:r>
      <w:r>
        <w:rPr>
          <w:rFonts w:ascii="Century" w:eastAsiaTheme="minorEastAsia" w:hAnsi="Century" w:hint="eastAsia"/>
          <w:lang w:eastAsia="ja-JP"/>
        </w:rPr>
        <w:t>RDM</w:t>
      </w:r>
      <w:r>
        <w:rPr>
          <w:rFonts w:ascii="Century" w:eastAsiaTheme="minorEastAsia" w:hAnsi="Century" w:hint="eastAsia"/>
          <w:lang w:eastAsia="ja-JP"/>
        </w:rPr>
        <w:t>／シンタックス関係図</w:t>
      </w:r>
    </w:p>
    <w:p w14:paraId="6BEEB976" w14:textId="77777777" w:rsidR="0083295C" w:rsidRDefault="0083295C" w:rsidP="0083295C">
      <w:pPr>
        <w:pStyle w:val="a3"/>
        <w:spacing w:before="13" w:line="295" w:lineRule="auto"/>
        <w:ind w:rightChars="110" w:right="242"/>
        <w:jc w:val="center"/>
        <w:rPr>
          <w:rFonts w:ascii="Century" w:eastAsiaTheme="minorEastAsia" w:hAnsi="Century"/>
          <w:lang w:eastAsia="ja-JP"/>
        </w:rPr>
      </w:pPr>
    </w:p>
    <w:p w14:paraId="1D87795E" w14:textId="60B4767B" w:rsidR="00DD084E" w:rsidRDefault="00DD084E" w:rsidP="004D1171">
      <w:pPr>
        <w:pStyle w:val="a3"/>
        <w:spacing w:before="13" w:line="295" w:lineRule="auto"/>
        <w:ind w:rightChars="110" w:right="242"/>
        <w:rPr>
          <w:rFonts w:ascii="Century" w:eastAsiaTheme="minorEastAsia" w:hAnsi="Century"/>
          <w:lang w:eastAsia="ja-JP"/>
        </w:rPr>
      </w:pPr>
      <w:r>
        <w:rPr>
          <w:rFonts w:ascii="Century" w:eastAsiaTheme="minorEastAsia" w:hAnsi="Century" w:hint="eastAsia"/>
          <w:lang w:eastAsia="ja-JP"/>
        </w:rPr>
        <w:t xml:space="preserve">２．６　</w:t>
      </w:r>
      <w:r w:rsidRPr="00DD084E">
        <w:rPr>
          <w:rFonts w:ascii="Century" w:eastAsiaTheme="minorEastAsia" w:hAnsi="Century" w:hint="eastAsia"/>
          <w:lang w:eastAsia="ja-JP"/>
        </w:rPr>
        <w:t>シームレスな積み替え</w:t>
      </w:r>
    </w:p>
    <w:p w14:paraId="348F6396" w14:textId="5DC7B4B4" w:rsidR="00DD084E" w:rsidRDefault="00057276" w:rsidP="00652652">
      <w:pPr>
        <w:pStyle w:val="a3"/>
        <w:spacing w:before="13" w:line="295" w:lineRule="auto"/>
        <w:ind w:rightChars="110" w:right="242" w:firstLineChars="100" w:firstLine="210"/>
        <w:rPr>
          <w:rFonts w:ascii="Century" w:eastAsiaTheme="minorEastAsia" w:hAnsi="Century"/>
          <w:lang w:eastAsia="ja-JP"/>
        </w:rPr>
      </w:pPr>
      <w:r w:rsidRPr="00DD084E">
        <w:rPr>
          <w:rFonts w:ascii="Century" w:eastAsiaTheme="minorEastAsia" w:hAnsi="Century" w:hint="eastAsia"/>
          <w:lang w:eastAsia="ja-JP"/>
        </w:rPr>
        <w:t>輸送業界全体の統合を強化</w:t>
      </w:r>
      <w:r>
        <w:rPr>
          <w:rFonts w:ascii="Century" w:eastAsiaTheme="minorEastAsia" w:hAnsi="Century" w:hint="eastAsia"/>
          <w:lang w:eastAsia="ja-JP"/>
        </w:rPr>
        <w:t>するため、</w:t>
      </w:r>
      <w:r w:rsidRPr="00DD084E">
        <w:rPr>
          <w:rFonts w:ascii="Century" w:eastAsiaTheme="minorEastAsia" w:hAnsi="Century" w:hint="eastAsia"/>
          <w:lang w:eastAsia="ja-JP"/>
        </w:rPr>
        <w:t>シームレスな積み替え</w:t>
      </w:r>
      <w:r w:rsidRPr="00057276">
        <w:rPr>
          <w:rFonts w:ascii="Century" w:eastAsiaTheme="minorEastAsia" w:hAnsi="Century" w:hint="eastAsia"/>
          <w:lang w:eastAsia="ja-JP"/>
        </w:rPr>
        <w:t>プロジェクトのレビューと進捗、主要な課題と機会に関する集中的な議論、ホワイトペーパーの開発の共同作業</w:t>
      </w:r>
      <w:r>
        <w:rPr>
          <w:rFonts w:ascii="Century" w:eastAsiaTheme="minorEastAsia" w:hAnsi="Century" w:hint="eastAsia"/>
          <w:lang w:eastAsia="ja-JP"/>
        </w:rPr>
        <w:t>につき説明が行われた。</w:t>
      </w:r>
    </w:p>
    <w:p w14:paraId="24602E44" w14:textId="77777777" w:rsidR="001F1D44" w:rsidRPr="00CB6EA3" w:rsidRDefault="001F1D44" w:rsidP="001F1D44">
      <w:pPr>
        <w:pStyle w:val="a3"/>
        <w:spacing w:before="13" w:line="295" w:lineRule="auto"/>
        <w:ind w:right="243"/>
        <w:rPr>
          <w:rFonts w:ascii="Century" w:eastAsiaTheme="minorEastAsia" w:hAnsi="Century"/>
          <w:lang w:eastAsia="ja-JP"/>
        </w:rPr>
      </w:pPr>
    </w:p>
    <w:p w14:paraId="13DCA731" w14:textId="0F7E6595" w:rsidR="005964EF" w:rsidRPr="00683725" w:rsidRDefault="00EB18B3">
      <w:pPr>
        <w:pStyle w:val="a3"/>
        <w:numPr>
          <w:ilvl w:val="0"/>
          <w:numId w:val="1"/>
        </w:numPr>
        <w:spacing w:before="13" w:line="295" w:lineRule="auto"/>
        <w:ind w:right="243"/>
        <w:rPr>
          <w:rFonts w:ascii="Century" w:eastAsiaTheme="minorEastAsia" w:hAnsi="Century"/>
          <w:b/>
          <w:bCs/>
          <w:sz w:val="24"/>
          <w:szCs w:val="24"/>
          <w:lang w:eastAsia="ja-JP"/>
        </w:rPr>
      </w:pPr>
      <w:bookmarkStart w:id="5" w:name="_Hlk185341579"/>
      <w:r w:rsidRPr="00EB18B3">
        <w:rPr>
          <w:rFonts w:ascii="Century" w:eastAsiaTheme="minorEastAsia" w:hAnsi="Century" w:hint="eastAsia"/>
          <w:b/>
          <w:bCs/>
          <w:sz w:val="24"/>
          <w:szCs w:val="24"/>
          <w:lang w:eastAsia="ja-JP"/>
        </w:rPr>
        <w:t>金融／支払（</w:t>
      </w:r>
      <w:r w:rsidRPr="00EB18B3">
        <w:rPr>
          <w:rFonts w:ascii="Century" w:eastAsiaTheme="minorEastAsia" w:hAnsi="Century"/>
          <w:b/>
          <w:bCs/>
          <w:sz w:val="24"/>
          <w:szCs w:val="24"/>
          <w:lang w:eastAsia="ja-JP"/>
        </w:rPr>
        <w:t>F&amp;P</w:t>
      </w:r>
      <w:r w:rsidRPr="00EB18B3">
        <w:rPr>
          <w:rFonts w:ascii="Century" w:eastAsiaTheme="minorEastAsia" w:hAnsi="Century" w:hint="eastAsia"/>
          <w:b/>
          <w:bCs/>
          <w:sz w:val="24"/>
          <w:szCs w:val="24"/>
          <w:lang w:eastAsia="ja-JP"/>
        </w:rPr>
        <w:t>）</w:t>
      </w:r>
      <w:bookmarkEnd w:id="5"/>
      <w:r w:rsidRPr="00EB18B3">
        <w:rPr>
          <w:rFonts w:ascii="Century" w:eastAsiaTheme="minorEastAsia" w:hAnsi="Century" w:hint="eastAsia"/>
          <w:b/>
          <w:bCs/>
          <w:sz w:val="24"/>
          <w:szCs w:val="24"/>
          <w:lang w:eastAsia="ja-JP"/>
        </w:rPr>
        <w:t>セッション</w:t>
      </w:r>
    </w:p>
    <w:p w14:paraId="4554E2CA" w14:textId="40D5A4D4" w:rsidR="008528D8" w:rsidRDefault="00DD084E" w:rsidP="00DD084E">
      <w:pPr>
        <w:pStyle w:val="a3"/>
        <w:spacing w:before="13" w:line="295" w:lineRule="auto"/>
        <w:ind w:right="243" w:firstLineChars="100" w:firstLine="210"/>
        <w:rPr>
          <w:rFonts w:ascii="Century" w:eastAsiaTheme="minorEastAsia" w:hAnsi="Century"/>
          <w:lang w:eastAsia="ja-JP"/>
        </w:rPr>
      </w:pPr>
      <w:r w:rsidRPr="00DD084E">
        <w:rPr>
          <w:rFonts w:ascii="Century" w:eastAsiaTheme="minorEastAsia" w:hAnsi="Century" w:hint="eastAsia"/>
          <w:lang w:eastAsia="ja-JP"/>
        </w:rPr>
        <w:t>金融／支払（</w:t>
      </w:r>
      <w:r w:rsidRPr="00DD084E">
        <w:rPr>
          <w:rFonts w:ascii="Century" w:eastAsiaTheme="minorEastAsia" w:hAnsi="Century"/>
          <w:lang w:eastAsia="ja-JP"/>
        </w:rPr>
        <w:t>F&amp;P</w:t>
      </w:r>
      <w:r w:rsidRPr="00DD084E">
        <w:rPr>
          <w:rFonts w:ascii="Century" w:eastAsiaTheme="minorEastAsia" w:hAnsi="Century" w:hint="eastAsia"/>
          <w:lang w:eastAsia="ja-JP"/>
        </w:rPr>
        <w:t>）</w:t>
      </w:r>
      <w:r>
        <w:rPr>
          <w:rFonts w:ascii="Century" w:eastAsiaTheme="minorEastAsia" w:hAnsi="Century" w:hint="eastAsia"/>
          <w:lang w:eastAsia="ja-JP"/>
        </w:rPr>
        <w:t>では次</w:t>
      </w:r>
      <w:r w:rsidR="008528D8">
        <w:rPr>
          <w:rFonts w:ascii="Century" w:eastAsiaTheme="minorEastAsia" w:hAnsi="Century" w:hint="eastAsia"/>
          <w:lang w:eastAsia="ja-JP"/>
        </w:rPr>
        <w:t>の</w:t>
      </w:r>
      <w:r>
        <w:rPr>
          <w:rFonts w:ascii="Century" w:eastAsiaTheme="minorEastAsia" w:hAnsi="Century" w:hint="eastAsia"/>
          <w:lang w:eastAsia="ja-JP"/>
        </w:rPr>
        <w:t>２つ</w:t>
      </w:r>
      <w:r w:rsidR="008528D8">
        <w:rPr>
          <w:rFonts w:ascii="Century" w:eastAsiaTheme="minorEastAsia" w:hAnsi="Century" w:hint="eastAsia"/>
          <w:lang w:eastAsia="ja-JP"/>
        </w:rPr>
        <w:t>セッションが行われた。</w:t>
      </w:r>
    </w:p>
    <w:p w14:paraId="3DCDAC21" w14:textId="33AC6196" w:rsidR="008528D8" w:rsidRPr="00DD084E" w:rsidRDefault="003841C4">
      <w:pPr>
        <w:pStyle w:val="a3"/>
        <w:numPr>
          <w:ilvl w:val="0"/>
          <w:numId w:val="7"/>
        </w:numPr>
        <w:spacing w:before="13" w:line="295" w:lineRule="auto"/>
        <w:ind w:right="243"/>
        <w:rPr>
          <w:rFonts w:ascii="Century" w:eastAsiaTheme="minorEastAsia" w:hAnsi="Century"/>
          <w:lang w:eastAsia="ja-JP"/>
        </w:rPr>
      </w:pPr>
      <w:r>
        <w:rPr>
          <w:rFonts w:ascii="Century" w:eastAsiaTheme="minorEastAsia" w:hAnsi="Century" w:hint="eastAsia"/>
          <w:lang w:eastAsia="ja-JP"/>
        </w:rPr>
        <w:lastRenderedPageBreak/>
        <w:t>インボイス検査（</w:t>
      </w:r>
      <w:bookmarkStart w:id="6" w:name="_Hlk185502732"/>
      <w:r w:rsidR="00DD084E" w:rsidRPr="00DD084E">
        <w:rPr>
          <w:rFonts w:ascii="Century" w:eastAsiaTheme="minorEastAsia" w:hAnsi="Century" w:hint="eastAsia"/>
          <w:lang w:eastAsia="ja-JP"/>
        </w:rPr>
        <w:t>Check INVOICE</w:t>
      </w:r>
      <w:bookmarkEnd w:id="6"/>
      <w:r>
        <w:rPr>
          <w:rFonts w:ascii="Century" w:eastAsiaTheme="minorEastAsia" w:hAnsi="Century" w:hint="eastAsia"/>
          <w:lang w:eastAsia="ja-JP"/>
        </w:rPr>
        <w:t>）</w:t>
      </w:r>
    </w:p>
    <w:p w14:paraId="167AE6E8" w14:textId="2D626643" w:rsidR="00262A5B" w:rsidRDefault="003841C4">
      <w:pPr>
        <w:pStyle w:val="a3"/>
        <w:numPr>
          <w:ilvl w:val="0"/>
          <w:numId w:val="7"/>
        </w:numPr>
        <w:spacing w:before="13" w:line="295" w:lineRule="auto"/>
        <w:ind w:right="243"/>
        <w:rPr>
          <w:rFonts w:ascii="Century" w:eastAsiaTheme="minorEastAsia" w:hAnsi="Century"/>
          <w:lang w:eastAsia="ja-JP"/>
        </w:rPr>
      </w:pPr>
      <w:r>
        <w:rPr>
          <w:rFonts w:ascii="Century" w:eastAsiaTheme="minorEastAsia" w:hAnsi="Century" w:hint="eastAsia"/>
          <w:lang w:eastAsia="ja-JP"/>
        </w:rPr>
        <w:t>信用状決済プロセス（</w:t>
      </w:r>
      <w:r>
        <w:rPr>
          <w:rFonts w:ascii="Century" w:eastAsiaTheme="minorEastAsia" w:hAnsi="Century" w:hint="eastAsia"/>
          <w:lang w:eastAsia="ja-JP"/>
        </w:rPr>
        <w:t>Documentary Credit Settlement Process</w:t>
      </w:r>
      <w:r>
        <w:rPr>
          <w:rFonts w:ascii="Century" w:eastAsiaTheme="minorEastAsia" w:hAnsi="Century" w:hint="eastAsia"/>
          <w:lang w:eastAsia="ja-JP"/>
        </w:rPr>
        <w:t>）</w:t>
      </w:r>
    </w:p>
    <w:p w14:paraId="385A56A6" w14:textId="77777777" w:rsidR="008528D8" w:rsidRDefault="008528D8" w:rsidP="005964EF">
      <w:pPr>
        <w:pStyle w:val="a3"/>
        <w:spacing w:before="13" w:line="295" w:lineRule="auto"/>
        <w:ind w:right="243"/>
        <w:rPr>
          <w:rFonts w:ascii="Century" w:eastAsiaTheme="minorEastAsia" w:hAnsi="Century"/>
          <w:lang w:eastAsia="ja-JP"/>
        </w:rPr>
      </w:pPr>
    </w:p>
    <w:p w14:paraId="2D77E1F9" w14:textId="57386BA0" w:rsidR="008528D8" w:rsidRDefault="002E4503" w:rsidP="005964EF">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３．１　</w:t>
      </w:r>
      <w:r w:rsidR="003841C4">
        <w:rPr>
          <w:rFonts w:ascii="Century" w:eastAsiaTheme="minorEastAsia" w:hAnsi="Century" w:hint="eastAsia"/>
          <w:lang w:eastAsia="ja-JP"/>
        </w:rPr>
        <w:t>インボイス検査</w:t>
      </w:r>
    </w:p>
    <w:p w14:paraId="460E7EDE" w14:textId="60BD1DAA" w:rsidR="000572BA" w:rsidRDefault="0072181A" w:rsidP="0026346E">
      <w:pPr>
        <w:pStyle w:val="a3"/>
        <w:spacing w:before="13" w:line="295" w:lineRule="auto"/>
        <w:ind w:right="243" w:firstLineChars="100" w:firstLine="210"/>
        <w:rPr>
          <w:rFonts w:ascii="Century" w:eastAsiaTheme="minorEastAsia" w:hAnsi="Century"/>
          <w:lang w:eastAsia="ja-JP"/>
        </w:rPr>
      </w:pPr>
      <w:r w:rsidRPr="0072181A">
        <w:rPr>
          <w:rFonts w:ascii="Century" w:eastAsiaTheme="minorEastAsia" w:hAnsi="Century"/>
          <w:lang w:eastAsia="ja-JP"/>
        </w:rPr>
        <w:t xml:space="preserve">API </w:t>
      </w:r>
      <w:r w:rsidRPr="0072181A">
        <w:rPr>
          <w:rFonts w:ascii="Century" w:eastAsiaTheme="minorEastAsia" w:hAnsi="Century" w:hint="eastAsia"/>
          <w:lang w:eastAsia="ja-JP"/>
        </w:rPr>
        <w:t>を使用した請求書の</w:t>
      </w:r>
      <w:r>
        <w:rPr>
          <w:rFonts w:ascii="Century" w:eastAsiaTheme="minorEastAsia" w:hAnsi="Century" w:hint="eastAsia"/>
          <w:lang w:eastAsia="ja-JP"/>
        </w:rPr>
        <w:t>検査プロセス（</w:t>
      </w:r>
      <w:bookmarkStart w:id="7" w:name="_Hlk185506598"/>
      <w:r w:rsidRPr="0072181A">
        <w:rPr>
          <w:rFonts w:ascii="Century" w:eastAsiaTheme="minorEastAsia" w:hAnsi="Century"/>
          <w:lang w:eastAsia="ja-JP"/>
        </w:rPr>
        <w:t>Check INVOICE</w:t>
      </w:r>
      <w:bookmarkEnd w:id="7"/>
      <w:r>
        <w:rPr>
          <w:rFonts w:ascii="Century" w:eastAsiaTheme="minorEastAsia" w:hAnsi="Century" w:hint="eastAsia"/>
          <w:lang w:eastAsia="ja-JP"/>
        </w:rPr>
        <w:t>）</w:t>
      </w:r>
      <w:r w:rsidRPr="0072181A">
        <w:rPr>
          <w:rFonts w:ascii="Century" w:eastAsiaTheme="minorEastAsia" w:hAnsi="Century" w:hint="eastAsia"/>
          <w:lang w:eastAsia="ja-JP"/>
        </w:rPr>
        <w:t>は、オープンファイナンスをサポートする貿易円滑化</w:t>
      </w:r>
      <w:r>
        <w:rPr>
          <w:rFonts w:ascii="Century" w:eastAsiaTheme="minorEastAsia" w:hAnsi="Century" w:hint="eastAsia"/>
          <w:lang w:eastAsia="ja-JP"/>
        </w:rPr>
        <w:t>の</w:t>
      </w:r>
      <w:r w:rsidRPr="0072181A">
        <w:rPr>
          <w:rFonts w:ascii="Century" w:eastAsiaTheme="minorEastAsia" w:hAnsi="Century" w:hint="eastAsia"/>
          <w:lang w:eastAsia="ja-JP"/>
        </w:rPr>
        <w:t>重要なユースケース</w:t>
      </w:r>
      <w:r>
        <w:rPr>
          <w:rFonts w:ascii="Century" w:eastAsiaTheme="minorEastAsia" w:hAnsi="Century" w:hint="eastAsia"/>
          <w:lang w:eastAsia="ja-JP"/>
        </w:rPr>
        <w:t>であり、新たな</w:t>
      </w:r>
      <w:r w:rsidRPr="0072181A">
        <w:rPr>
          <w:rFonts w:ascii="Century" w:eastAsiaTheme="minorEastAsia" w:hAnsi="Century" w:hint="eastAsia"/>
          <w:lang w:eastAsia="ja-JP"/>
        </w:rPr>
        <w:t>プロジェクト提案</w:t>
      </w:r>
      <w:r>
        <w:rPr>
          <w:rFonts w:ascii="Century" w:eastAsiaTheme="minorEastAsia" w:hAnsi="Century" w:hint="eastAsia"/>
          <w:lang w:eastAsia="ja-JP"/>
        </w:rPr>
        <w:t>を行う予定である。</w:t>
      </w:r>
    </w:p>
    <w:p w14:paraId="6BC2DFDD" w14:textId="0178B1DE" w:rsidR="0011245C" w:rsidRDefault="0011245C" w:rsidP="0026346E">
      <w:pPr>
        <w:pStyle w:val="a3"/>
        <w:spacing w:before="13" w:line="295" w:lineRule="auto"/>
        <w:ind w:right="243" w:firstLineChars="100" w:firstLine="210"/>
        <w:rPr>
          <w:rFonts w:ascii="Century" w:eastAsiaTheme="minorEastAsia" w:hAnsi="Century"/>
          <w:lang w:eastAsia="ja-JP"/>
        </w:rPr>
      </w:pPr>
      <w:r w:rsidRPr="0011245C">
        <w:rPr>
          <w:rFonts w:ascii="Century" w:eastAsiaTheme="minorEastAsia" w:hAnsi="Century"/>
          <w:lang w:eastAsia="ja-JP"/>
        </w:rPr>
        <w:t>Check INVOICE</w:t>
      </w:r>
      <w:r>
        <w:rPr>
          <w:rFonts w:ascii="Century" w:eastAsiaTheme="minorEastAsia" w:hAnsi="Century" w:hint="eastAsia"/>
          <w:lang w:eastAsia="ja-JP"/>
        </w:rPr>
        <w:t>は、</w:t>
      </w:r>
      <w:r w:rsidRPr="0011245C">
        <w:rPr>
          <w:rFonts w:ascii="Century" w:eastAsiaTheme="minorEastAsia" w:hAnsi="Century" w:hint="eastAsia"/>
          <w:lang w:eastAsia="ja-JP"/>
        </w:rPr>
        <w:t>金融セクターの安定性と効率性を高めることに加え、仲介業者に損害を与える信用払いのための請求書の不正使用から生じるリスクを軽減</w:t>
      </w:r>
      <w:r>
        <w:rPr>
          <w:rFonts w:ascii="Century" w:eastAsiaTheme="minorEastAsia" w:hAnsi="Century" w:hint="eastAsia"/>
          <w:lang w:eastAsia="ja-JP"/>
        </w:rPr>
        <w:t>する</w:t>
      </w:r>
      <w:r w:rsidRPr="0011245C">
        <w:rPr>
          <w:rFonts w:ascii="Century" w:eastAsiaTheme="minorEastAsia" w:hAnsi="Century" w:hint="eastAsia"/>
          <w:lang w:eastAsia="ja-JP"/>
        </w:rPr>
        <w:t>。このプロジェクトにより、金融セクターの安定性と効率性が向上するだけでなく、仲介業者に損害を与えるような信用払いのための請求書の不正使用から生じるリスクをより迅速かつ容易に軽減できるようにな</w:t>
      </w:r>
      <w:r>
        <w:rPr>
          <w:rFonts w:ascii="Century" w:eastAsiaTheme="minorEastAsia" w:hAnsi="Century" w:hint="eastAsia"/>
          <w:lang w:eastAsia="ja-JP"/>
        </w:rPr>
        <w:t>る</w:t>
      </w:r>
      <w:r w:rsidRPr="0011245C">
        <w:rPr>
          <w:rFonts w:ascii="Century" w:eastAsiaTheme="minorEastAsia" w:hAnsi="Century" w:hint="eastAsia"/>
          <w:lang w:eastAsia="ja-JP"/>
        </w:rPr>
        <w:t>。銀行、その他の融資代理店には、</w:t>
      </w:r>
      <w:r>
        <w:rPr>
          <w:rFonts w:ascii="Century" w:eastAsiaTheme="minorEastAsia" w:hAnsi="Century" w:hint="eastAsia"/>
          <w:lang w:eastAsia="ja-JP"/>
        </w:rPr>
        <w:t>ブロックチェ</w:t>
      </w:r>
      <w:r w:rsidR="0083295C">
        <w:rPr>
          <w:rFonts w:ascii="Century" w:eastAsiaTheme="minorEastAsia" w:hAnsi="Century" w:hint="eastAsia"/>
          <w:lang w:eastAsia="ja-JP"/>
        </w:rPr>
        <w:t>ー</w:t>
      </w:r>
      <w:r>
        <w:rPr>
          <w:rFonts w:ascii="Century" w:eastAsiaTheme="minorEastAsia" w:hAnsi="Century" w:hint="eastAsia"/>
          <w:lang w:eastAsia="ja-JP"/>
        </w:rPr>
        <w:t>ンの</w:t>
      </w:r>
      <w:r w:rsidRPr="0011245C">
        <w:rPr>
          <w:rFonts w:ascii="Century" w:eastAsiaTheme="minorEastAsia" w:hAnsi="Century"/>
          <w:lang w:eastAsia="ja-JP"/>
        </w:rPr>
        <w:t>DLT</w:t>
      </w:r>
      <w:r>
        <w:rPr>
          <w:rFonts w:ascii="Century" w:eastAsiaTheme="minorEastAsia" w:hAnsi="Century" w:hint="eastAsia"/>
          <w:lang w:eastAsia="ja-JP"/>
        </w:rPr>
        <w:t>（</w:t>
      </w:r>
      <w:r>
        <w:rPr>
          <w:rFonts w:ascii="Century" w:eastAsiaTheme="minorEastAsia" w:hAnsi="Century" w:hint="eastAsia"/>
          <w:lang w:eastAsia="ja-JP"/>
        </w:rPr>
        <w:t>Distributed Leger Stamp</w:t>
      </w:r>
      <w:r>
        <w:rPr>
          <w:rFonts w:ascii="Century" w:eastAsiaTheme="minorEastAsia" w:hAnsi="Century" w:hint="eastAsia"/>
          <w:lang w:eastAsia="ja-JP"/>
        </w:rPr>
        <w:t>）</w:t>
      </w:r>
      <w:r w:rsidRPr="0011245C">
        <w:rPr>
          <w:rFonts w:ascii="Century" w:eastAsiaTheme="minorEastAsia" w:hAnsi="Century" w:hint="eastAsia"/>
          <w:lang w:eastAsia="ja-JP"/>
        </w:rPr>
        <w:t>スタンプを通じて請求書の実際の状態と信用枠全体の有効期間における残高を保証するデジタルサービスが提供され</w:t>
      </w:r>
      <w:r>
        <w:rPr>
          <w:rFonts w:ascii="Century" w:eastAsiaTheme="minorEastAsia" w:hAnsi="Century" w:hint="eastAsia"/>
          <w:lang w:eastAsia="ja-JP"/>
        </w:rPr>
        <w:t>る</w:t>
      </w:r>
      <w:r w:rsidRPr="0011245C">
        <w:rPr>
          <w:rFonts w:ascii="Century" w:eastAsiaTheme="minorEastAsia" w:hAnsi="Century" w:hint="eastAsia"/>
          <w:lang w:eastAsia="ja-JP"/>
        </w:rPr>
        <w:t>。</w:t>
      </w:r>
    </w:p>
    <w:p w14:paraId="2DE67D8F" w14:textId="2F6A4A1E" w:rsidR="001F567C" w:rsidRDefault="001F567C" w:rsidP="005964EF">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w:t>
      </w:r>
    </w:p>
    <w:p w14:paraId="47446A72" w14:textId="441E5EE7" w:rsidR="008528D8" w:rsidRDefault="002E4503" w:rsidP="005964EF">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３．２　</w:t>
      </w:r>
      <w:r w:rsidR="003841C4">
        <w:rPr>
          <w:rFonts w:ascii="Century" w:eastAsiaTheme="minorEastAsia" w:hAnsi="Century" w:hint="eastAsia"/>
          <w:lang w:eastAsia="ja-JP"/>
        </w:rPr>
        <w:t>信用状決済プロセス</w:t>
      </w:r>
    </w:p>
    <w:p w14:paraId="74E50B36" w14:textId="7D7D55EF" w:rsidR="003841C4" w:rsidRDefault="005D11F1" w:rsidP="003841C4">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w:t>
      </w:r>
      <w:r w:rsidR="0011245C" w:rsidRPr="0011245C">
        <w:rPr>
          <w:rFonts w:ascii="Century" w:eastAsiaTheme="minorEastAsia" w:hAnsi="Century" w:hint="eastAsia"/>
          <w:lang w:eastAsia="ja-JP"/>
        </w:rPr>
        <w:t>貿易金融プロジェクト</w:t>
      </w:r>
      <w:r w:rsidR="0011245C">
        <w:rPr>
          <w:rFonts w:ascii="Century" w:eastAsiaTheme="minorEastAsia" w:hAnsi="Century" w:hint="eastAsia"/>
          <w:lang w:eastAsia="ja-JP"/>
        </w:rPr>
        <w:t>で</w:t>
      </w:r>
      <w:r w:rsidR="0011245C" w:rsidRPr="0011245C">
        <w:rPr>
          <w:rFonts w:ascii="Century" w:eastAsiaTheme="minorEastAsia" w:hAnsi="Century" w:hint="eastAsia"/>
          <w:lang w:eastAsia="ja-JP"/>
        </w:rPr>
        <w:t>は、国際貿易プロセスの一環として、</w:t>
      </w:r>
      <w:r w:rsidR="0011245C">
        <w:rPr>
          <w:rFonts w:ascii="Century" w:eastAsiaTheme="minorEastAsia" w:hAnsi="Century" w:hint="eastAsia"/>
          <w:lang w:eastAsia="ja-JP"/>
        </w:rPr>
        <w:t>信用状（</w:t>
      </w:r>
      <w:r w:rsidR="0011245C">
        <w:rPr>
          <w:rFonts w:ascii="Century" w:eastAsiaTheme="minorEastAsia" w:hAnsi="Century" w:hint="eastAsia"/>
          <w:lang w:eastAsia="ja-JP"/>
        </w:rPr>
        <w:t>Documentary Credit</w:t>
      </w:r>
      <w:r w:rsidR="0011245C">
        <w:rPr>
          <w:rFonts w:ascii="Century" w:eastAsiaTheme="minorEastAsia" w:hAnsi="Century" w:hint="eastAsia"/>
          <w:lang w:eastAsia="ja-JP"/>
        </w:rPr>
        <w:t>）の申請・発行・通知・修正プロセス</w:t>
      </w:r>
      <w:r w:rsidR="0011245C" w:rsidRPr="0011245C">
        <w:rPr>
          <w:rFonts w:ascii="Century" w:eastAsiaTheme="minorEastAsia" w:hAnsi="Century" w:hint="eastAsia"/>
          <w:lang w:eastAsia="ja-JP"/>
        </w:rPr>
        <w:t>に続いて、</w:t>
      </w:r>
      <w:r w:rsidR="0011245C">
        <w:rPr>
          <w:rFonts w:ascii="Century" w:eastAsiaTheme="minorEastAsia" w:hAnsi="Century" w:hint="eastAsia"/>
          <w:lang w:eastAsia="ja-JP"/>
        </w:rPr>
        <w:t>信用状に基づく貿易決済プロセスの</w:t>
      </w:r>
      <w:r w:rsidR="0011245C" w:rsidRPr="0011245C">
        <w:rPr>
          <w:rFonts w:ascii="Century" w:eastAsiaTheme="minorEastAsia" w:hAnsi="Century"/>
          <w:lang w:eastAsia="ja-JP"/>
        </w:rPr>
        <w:t>BRS</w:t>
      </w:r>
      <w:r w:rsidR="0011245C">
        <w:rPr>
          <w:rFonts w:ascii="Century" w:eastAsiaTheme="minorEastAsia" w:hAnsi="Century" w:hint="eastAsia"/>
          <w:lang w:eastAsia="ja-JP"/>
        </w:rPr>
        <w:t>策定が進められている</w:t>
      </w:r>
      <w:r w:rsidR="0011245C" w:rsidRPr="0011245C">
        <w:rPr>
          <w:rFonts w:ascii="Century" w:eastAsiaTheme="minorEastAsia" w:hAnsi="Century" w:hint="eastAsia"/>
          <w:lang w:eastAsia="ja-JP"/>
        </w:rPr>
        <w:t>。</w:t>
      </w:r>
      <w:r w:rsidR="0011245C">
        <w:rPr>
          <w:rFonts w:ascii="Century" w:eastAsiaTheme="minorEastAsia" w:hAnsi="Century" w:hint="eastAsia"/>
          <w:lang w:eastAsia="ja-JP"/>
        </w:rPr>
        <w:t>現在までに、プロジェクトチームによる内部レビューが</w:t>
      </w:r>
      <w:r w:rsidR="00753735">
        <w:rPr>
          <w:rFonts w:ascii="Century" w:eastAsiaTheme="minorEastAsia" w:hAnsi="Century" w:hint="eastAsia"/>
          <w:lang w:eastAsia="ja-JP"/>
        </w:rPr>
        <w:t>完了し、本セッションでの意見を踏まえて、国連</w:t>
      </w:r>
      <w:r w:rsidR="00753735">
        <w:rPr>
          <w:rFonts w:ascii="Century" w:eastAsiaTheme="minorEastAsia" w:hAnsi="Century" w:hint="eastAsia"/>
          <w:lang w:eastAsia="ja-JP"/>
        </w:rPr>
        <w:t>CEFACT</w:t>
      </w:r>
      <w:r w:rsidR="00753735">
        <w:rPr>
          <w:rFonts w:ascii="Century" w:eastAsiaTheme="minorEastAsia" w:hAnsi="Century" w:hint="eastAsia"/>
          <w:lang w:eastAsia="ja-JP"/>
        </w:rPr>
        <w:t>公開レビューの手続に入る。</w:t>
      </w:r>
    </w:p>
    <w:p w14:paraId="351B06BD" w14:textId="6B263AE1" w:rsidR="00753735" w:rsidRDefault="00753735" w:rsidP="003841C4">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信用状に基づく貿易決済プロセスは、「買取（</w:t>
      </w:r>
      <w:r>
        <w:rPr>
          <w:rFonts w:ascii="Century" w:eastAsiaTheme="minorEastAsia" w:hAnsi="Century" w:hint="eastAsia"/>
          <w:lang w:eastAsia="ja-JP"/>
        </w:rPr>
        <w:t>Negotiation</w:t>
      </w:r>
      <w:r>
        <w:rPr>
          <w:rFonts w:ascii="Century" w:eastAsiaTheme="minorEastAsia" w:hAnsi="Century" w:hint="eastAsia"/>
          <w:lang w:eastAsia="ja-JP"/>
        </w:rPr>
        <w:t>）」と「取立（</w:t>
      </w:r>
      <w:r>
        <w:rPr>
          <w:rFonts w:ascii="Century" w:eastAsiaTheme="minorEastAsia" w:hAnsi="Century" w:hint="eastAsia"/>
          <w:lang w:eastAsia="ja-JP"/>
        </w:rPr>
        <w:t>Collection</w:t>
      </w:r>
      <w:r>
        <w:rPr>
          <w:rFonts w:ascii="Century" w:eastAsiaTheme="minorEastAsia" w:hAnsi="Century" w:hint="eastAsia"/>
          <w:lang w:eastAsia="ja-JP"/>
        </w:rPr>
        <w:t>）」のケースがあり、本プロジェクトの</w:t>
      </w:r>
      <w:r>
        <w:rPr>
          <w:rFonts w:ascii="Century" w:eastAsiaTheme="minorEastAsia" w:hAnsi="Century" w:hint="eastAsia"/>
          <w:lang w:eastAsia="ja-JP"/>
        </w:rPr>
        <w:t>BRS</w:t>
      </w:r>
      <w:r>
        <w:rPr>
          <w:rFonts w:ascii="Century" w:eastAsiaTheme="minorEastAsia" w:hAnsi="Century" w:hint="eastAsia"/>
          <w:lang w:eastAsia="ja-JP"/>
        </w:rPr>
        <w:t>は、その両ケースを取り扱っている。</w:t>
      </w:r>
    </w:p>
    <w:p w14:paraId="08180C19" w14:textId="5AB1D1FE" w:rsidR="00753735" w:rsidRDefault="00753735" w:rsidP="003841C4">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図―</w:t>
      </w:r>
      <w:r w:rsidR="0083295C">
        <w:rPr>
          <w:rFonts w:ascii="Century" w:eastAsiaTheme="minorEastAsia" w:hAnsi="Century" w:hint="eastAsia"/>
          <w:lang w:eastAsia="ja-JP"/>
        </w:rPr>
        <w:t>３</w:t>
      </w:r>
      <w:r>
        <w:rPr>
          <w:rFonts w:ascii="Century" w:eastAsiaTheme="minorEastAsia" w:hAnsi="Century" w:hint="eastAsia"/>
          <w:lang w:eastAsia="ja-JP"/>
        </w:rPr>
        <w:t>に信用状取引のユースケース関係図をしめす。</w:t>
      </w:r>
    </w:p>
    <w:p w14:paraId="4D11C2DD" w14:textId="0E15C71E" w:rsidR="00753735" w:rsidRDefault="00753735" w:rsidP="00753735">
      <w:pPr>
        <w:pStyle w:val="a3"/>
        <w:spacing w:before="13" w:line="295" w:lineRule="auto"/>
        <w:ind w:right="243"/>
        <w:rPr>
          <w:rFonts w:ascii="Century" w:eastAsiaTheme="minorEastAsia" w:hAnsi="Century"/>
          <w:lang w:eastAsia="ja-JP"/>
        </w:rPr>
      </w:pPr>
      <w:r w:rsidRPr="00753735">
        <w:rPr>
          <w:rFonts w:ascii="Century" w:eastAsiaTheme="minorEastAsia" w:hAnsi="Century"/>
          <w:noProof/>
          <w:lang w:eastAsia="ja-JP"/>
        </w:rPr>
        <w:lastRenderedPageBreak/>
        <w:drawing>
          <wp:inline distT="0" distB="0" distL="0" distR="0" wp14:anchorId="7484702F" wp14:editId="482491FA">
            <wp:extent cx="5607050" cy="4617720"/>
            <wp:effectExtent l="0" t="0" r="0" b="0"/>
            <wp:docPr id="4" name="図 3">
              <a:extLst xmlns:a="http://schemas.openxmlformats.org/drawingml/2006/main">
                <a:ext uri="{FF2B5EF4-FFF2-40B4-BE49-F238E27FC236}">
                  <a16:creationId xmlns:a16="http://schemas.microsoft.com/office/drawing/2014/main" id="{CEAA49C7-26D5-BFFC-1F47-B7FB479CDD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CEAA49C7-26D5-BFFC-1F47-B7FB479CDDC7}"/>
                        </a:ext>
                      </a:extLst>
                    </pic:cNvPr>
                    <pic:cNvPicPr>
                      <a:picLocks noChangeAspect="1"/>
                    </pic:cNvPicPr>
                  </pic:nvPicPr>
                  <pic:blipFill>
                    <a:blip r:embed="rId10"/>
                    <a:stretch>
                      <a:fillRect/>
                    </a:stretch>
                  </pic:blipFill>
                  <pic:spPr>
                    <a:xfrm>
                      <a:off x="0" y="0"/>
                      <a:ext cx="5607050" cy="4617720"/>
                    </a:xfrm>
                    <a:prstGeom prst="rect">
                      <a:avLst/>
                    </a:prstGeom>
                  </pic:spPr>
                </pic:pic>
              </a:graphicData>
            </a:graphic>
          </wp:inline>
        </w:drawing>
      </w:r>
    </w:p>
    <w:p w14:paraId="2CDF4EDB" w14:textId="172D8625" w:rsidR="00753735" w:rsidRDefault="00753735" w:rsidP="00753735">
      <w:pPr>
        <w:pStyle w:val="a3"/>
        <w:spacing w:before="13" w:line="295" w:lineRule="auto"/>
        <w:ind w:right="243"/>
        <w:jc w:val="center"/>
        <w:rPr>
          <w:rFonts w:ascii="Century" w:eastAsiaTheme="minorEastAsia" w:hAnsi="Century"/>
          <w:lang w:eastAsia="ja-JP"/>
        </w:rPr>
      </w:pPr>
      <w:r>
        <w:rPr>
          <w:rFonts w:ascii="Century" w:eastAsiaTheme="minorEastAsia" w:hAnsi="Century" w:hint="eastAsia"/>
          <w:lang w:eastAsia="ja-JP"/>
        </w:rPr>
        <w:t>図―</w:t>
      </w:r>
      <w:r w:rsidR="0083295C">
        <w:rPr>
          <w:rFonts w:ascii="Century" w:eastAsiaTheme="minorEastAsia" w:hAnsi="Century" w:hint="eastAsia"/>
          <w:lang w:eastAsia="ja-JP"/>
        </w:rPr>
        <w:t>３</w:t>
      </w:r>
      <w:r>
        <w:rPr>
          <w:rFonts w:ascii="Century" w:eastAsiaTheme="minorEastAsia" w:hAnsi="Century" w:hint="eastAsia"/>
          <w:lang w:eastAsia="ja-JP"/>
        </w:rPr>
        <w:t xml:space="preserve">　信用状取引のユースケース</w:t>
      </w:r>
    </w:p>
    <w:p w14:paraId="058CBC60" w14:textId="5C2BA7DF" w:rsidR="00F977A5" w:rsidRDefault="00F977A5" w:rsidP="00F977A5">
      <w:pPr>
        <w:pStyle w:val="a3"/>
        <w:spacing w:before="13" w:line="295" w:lineRule="auto"/>
        <w:ind w:right="243" w:firstLineChars="100" w:firstLine="210"/>
        <w:rPr>
          <w:rFonts w:ascii="Century" w:eastAsiaTheme="minorEastAsia" w:hAnsi="Century"/>
          <w:lang w:eastAsia="ja-JP"/>
        </w:rPr>
      </w:pPr>
    </w:p>
    <w:p w14:paraId="20237493" w14:textId="119748A0" w:rsidR="00946DB5" w:rsidRPr="00683725" w:rsidRDefault="00946DB5">
      <w:pPr>
        <w:pStyle w:val="a3"/>
        <w:numPr>
          <w:ilvl w:val="0"/>
          <w:numId w:val="1"/>
        </w:numPr>
        <w:spacing w:before="13" w:line="295" w:lineRule="auto"/>
        <w:ind w:right="243"/>
        <w:rPr>
          <w:rFonts w:ascii="Century" w:eastAsiaTheme="minorEastAsia" w:hAnsi="Century"/>
          <w:b/>
          <w:bCs/>
          <w:sz w:val="24"/>
          <w:szCs w:val="24"/>
          <w:lang w:eastAsia="ja-JP"/>
        </w:rPr>
      </w:pPr>
      <w:r>
        <w:rPr>
          <w:rFonts w:ascii="Century" w:eastAsiaTheme="minorEastAsia" w:hAnsi="Century" w:hint="eastAsia"/>
          <w:b/>
          <w:bCs/>
          <w:sz w:val="24"/>
          <w:szCs w:val="24"/>
          <w:lang w:eastAsia="ja-JP"/>
        </w:rPr>
        <w:t>その他</w:t>
      </w:r>
    </w:p>
    <w:p w14:paraId="06D14254" w14:textId="4E04126A" w:rsidR="00946DB5" w:rsidRDefault="005555C6" w:rsidP="005964EF">
      <w:pPr>
        <w:pStyle w:val="a3"/>
        <w:spacing w:before="13" w:line="295" w:lineRule="auto"/>
        <w:ind w:right="243"/>
        <w:rPr>
          <w:rFonts w:ascii="Century" w:eastAsiaTheme="minorEastAsia" w:hAnsi="Century"/>
          <w:lang w:eastAsia="ja-JP"/>
        </w:rPr>
      </w:pPr>
      <w:r>
        <w:rPr>
          <w:rFonts w:ascii="Century" w:eastAsiaTheme="minorEastAsia" w:hAnsi="Century" w:hint="eastAsia"/>
          <w:lang w:eastAsia="ja-JP"/>
        </w:rPr>
        <w:t xml:space="preserve">　今回の国連</w:t>
      </w:r>
      <w:r>
        <w:rPr>
          <w:rFonts w:ascii="Century" w:eastAsiaTheme="minorEastAsia" w:hAnsi="Century" w:hint="eastAsia"/>
          <w:lang w:eastAsia="ja-JP"/>
        </w:rPr>
        <w:t>CEFACT</w:t>
      </w:r>
      <w:r>
        <w:rPr>
          <w:rFonts w:ascii="Century" w:eastAsiaTheme="minorEastAsia" w:hAnsi="Century" w:hint="eastAsia"/>
          <w:lang w:eastAsia="ja-JP"/>
        </w:rPr>
        <w:t>フォーラム中、セッションの合間に</w:t>
      </w:r>
      <w:r w:rsidR="008C6199">
        <w:rPr>
          <w:rFonts w:ascii="Century" w:eastAsiaTheme="minorEastAsia" w:hAnsi="Century" w:hint="eastAsia"/>
          <w:lang w:eastAsia="ja-JP"/>
        </w:rPr>
        <w:t>出席担当者間で、</w:t>
      </w:r>
      <w:r w:rsidR="00946DB5">
        <w:rPr>
          <w:rFonts w:ascii="Century" w:eastAsiaTheme="minorEastAsia" w:hAnsi="Century" w:hint="eastAsia"/>
          <w:lang w:eastAsia="ja-JP"/>
        </w:rPr>
        <w:t>CCL</w:t>
      </w:r>
      <w:r w:rsidR="00946DB5">
        <w:rPr>
          <w:rFonts w:ascii="Century" w:eastAsiaTheme="minorEastAsia" w:hAnsi="Century" w:hint="eastAsia"/>
          <w:lang w:eastAsia="ja-JP"/>
        </w:rPr>
        <w:t>の</w:t>
      </w:r>
      <w:r w:rsidR="00946DB5">
        <w:rPr>
          <w:rFonts w:ascii="Century" w:eastAsiaTheme="minorEastAsia" w:hAnsi="Century" w:hint="eastAsia"/>
          <w:lang w:eastAsia="ja-JP"/>
        </w:rPr>
        <w:t>IS</w:t>
      </w:r>
      <w:r>
        <w:rPr>
          <w:rFonts w:ascii="Century" w:eastAsiaTheme="minorEastAsia" w:hAnsi="Century" w:hint="eastAsia"/>
          <w:lang w:eastAsia="ja-JP"/>
        </w:rPr>
        <w:t>O</w:t>
      </w:r>
      <w:r w:rsidR="00946DB5">
        <w:rPr>
          <w:rFonts w:ascii="Century" w:eastAsiaTheme="minorEastAsia" w:hAnsi="Century" w:hint="eastAsia"/>
          <w:lang w:eastAsia="ja-JP"/>
        </w:rPr>
        <w:t>標準化</w:t>
      </w:r>
      <w:r>
        <w:rPr>
          <w:rFonts w:ascii="Century" w:eastAsiaTheme="minorEastAsia" w:hAnsi="Century" w:hint="eastAsia"/>
          <w:lang w:eastAsia="ja-JP"/>
        </w:rPr>
        <w:t>及び</w:t>
      </w:r>
      <w:r w:rsidR="00946DB5">
        <w:rPr>
          <w:rFonts w:ascii="Century" w:eastAsiaTheme="minorEastAsia" w:hAnsi="Century" w:hint="eastAsia"/>
          <w:lang w:eastAsia="ja-JP"/>
        </w:rPr>
        <w:t>地域ラポータ連携</w:t>
      </w:r>
      <w:r w:rsidR="008C6199">
        <w:rPr>
          <w:rFonts w:ascii="Century" w:eastAsiaTheme="minorEastAsia" w:hAnsi="Century" w:hint="eastAsia"/>
          <w:lang w:eastAsia="ja-JP"/>
        </w:rPr>
        <w:t>について話し合いが行われた。</w:t>
      </w:r>
    </w:p>
    <w:p w14:paraId="695BD116" w14:textId="7F9C9894" w:rsidR="008C6199" w:rsidRDefault="008C6199">
      <w:pPr>
        <w:pStyle w:val="a3"/>
        <w:numPr>
          <w:ilvl w:val="0"/>
          <w:numId w:val="12"/>
        </w:numPr>
        <w:spacing w:before="13" w:line="295" w:lineRule="auto"/>
        <w:ind w:right="243"/>
        <w:rPr>
          <w:rFonts w:ascii="Century" w:eastAsiaTheme="minorEastAsia" w:hAnsi="Century"/>
          <w:lang w:eastAsia="ja-JP"/>
        </w:rPr>
      </w:pPr>
      <w:r>
        <w:rPr>
          <w:rFonts w:ascii="Century" w:eastAsiaTheme="minorEastAsia" w:hAnsi="Century" w:hint="eastAsia"/>
          <w:lang w:eastAsia="ja-JP"/>
        </w:rPr>
        <w:t>CCL</w:t>
      </w:r>
      <w:r>
        <w:rPr>
          <w:rFonts w:ascii="Century" w:eastAsiaTheme="minorEastAsia" w:hAnsi="Century" w:hint="eastAsia"/>
          <w:lang w:eastAsia="ja-JP"/>
        </w:rPr>
        <w:t>の</w:t>
      </w:r>
      <w:r>
        <w:rPr>
          <w:rFonts w:ascii="Century" w:eastAsiaTheme="minorEastAsia" w:hAnsi="Century" w:hint="eastAsia"/>
          <w:lang w:eastAsia="ja-JP"/>
        </w:rPr>
        <w:t>ISO</w:t>
      </w:r>
      <w:r>
        <w:rPr>
          <w:rFonts w:ascii="Century" w:eastAsiaTheme="minorEastAsia" w:hAnsi="Century" w:hint="eastAsia"/>
          <w:lang w:eastAsia="ja-JP"/>
        </w:rPr>
        <w:t>標準化：</w:t>
      </w:r>
      <w:r>
        <w:rPr>
          <w:rFonts w:ascii="Century" w:eastAsiaTheme="minorEastAsia" w:hAnsi="Century" w:hint="eastAsia"/>
          <w:lang w:eastAsia="ja-JP"/>
        </w:rPr>
        <w:t>CCL</w:t>
      </w:r>
      <w:r>
        <w:rPr>
          <w:rFonts w:ascii="Century" w:eastAsiaTheme="minorEastAsia" w:hAnsi="Century" w:hint="eastAsia"/>
          <w:lang w:eastAsia="ja-JP"/>
        </w:rPr>
        <w:t>の技術基盤は</w:t>
      </w:r>
      <w:r>
        <w:rPr>
          <w:rFonts w:ascii="Century" w:eastAsiaTheme="minorEastAsia" w:hAnsi="Century" w:hint="eastAsia"/>
          <w:lang w:eastAsia="ja-JP"/>
        </w:rPr>
        <w:t>ISO15000-5</w:t>
      </w:r>
      <w:r>
        <w:rPr>
          <w:rFonts w:ascii="Century" w:eastAsiaTheme="minorEastAsia" w:hAnsi="Century" w:hint="eastAsia"/>
          <w:lang w:eastAsia="ja-JP"/>
        </w:rPr>
        <w:t>（</w:t>
      </w:r>
      <w:r>
        <w:rPr>
          <w:rFonts w:ascii="Century" w:eastAsiaTheme="minorEastAsia" w:hAnsi="Century" w:hint="eastAsia"/>
          <w:lang w:eastAsia="ja-JP"/>
        </w:rPr>
        <w:t>CCS</w:t>
      </w:r>
      <w:r>
        <w:rPr>
          <w:rFonts w:ascii="Century" w:eastAsiaTheme="minorEastAsia" w:hAnsi="Century" w:hint="eastAsia"/>
          <w:lang w:eastAsia="ja-JP"/>
        </w:rPr>
        <w:t>：</w:t>
      </w:r>
      <w:r>
        <w:rPr>
          <w:rFonts w:ascii="Century" w:eastAsiaTheme="minorEastAsia" w:hAnsi="Century" w:hint="eastAsia"/>
          <w:lang w:eastAsia="ja-JP"/>
        </w:rPr>
        <w:t>Core Component Specification</w:t>
      </w:r>
      <w:r>
        <w:rPr>
          <w:rFonts w:ascii="Century" w:eastAsiaTheme="minorEastAsia" w:hAnsi="Century" w:hint="eastAsia"/>
          <w:lang w:eastAsia="ja-JP"/>
        </w:rPr>
        <w:t>：コア構成要素技術仕様）として発行されているが、毎年２回更改される</w:t>
      </w:r>
      <w:r>
        <w:rPr>
          <w:rFonts w:ascii="Century" w:eastAsiaTheme="minorEastAsia" w:hAnsi="Century" w:hint="eastAsia"/>
          <w:lang w:eastAsia="ja-JP"/>
        </w:rPr>
        <w:t>CCL</w:t>
      </w:r>
      <w:r>
        <w:rPr>
          <w:rFonts w:ascii="Century" w:eastAsiaTheme="minorEastAsia" w:hAnsi="Century" w:hint="eastAsia"/>
          <w:lang w:eastAsia="ja-JP"/>
        </w:rPr>
        <w:t>は</w:t>
      </w:r>
      <w:r>
        <w:rPr>
          <w:rFonts w:ascii="Century" w:eastAsiaTheme="minorEastAsia" w:hAnsi="Century" w:hint="eastAsia"/>
          <w:lang w:eastAsia="ja-JP"/>
        </w:rPr>
        <w:t>ISO</w:t>
      </w:r>
      <w:r>
        <w:rPr>
          <w:rFonts w:ascii="Century" w:eastAsiaTheme="minorEastAsia" w:hAnsi="Century" w:hint="eastAsia"/>
          <w:lang w:eastAsia="ja-JP"/>
        </w:rPr>
        <w:t>標準とはなっていない。そこで、</w:t>
      </w:r>
      <w:r>
        <w:rPr>
          <w:rFonts w:ascii="Century" w:eastAsiaTheme="minorEastAsia" w:hAnsi="Century" w:hint="eastAsia"/>
          <w:lang w:eastAsia="ja-JP"/>
        </w:rPr>
        <w:t>CCL</w:t>
      </w:r>
      <w:r>
        <w:rPr>
          <w:rFonts w:ascii="Century" w:eastAsiaTheme="minorEastAsia" w:hAnsi="Century" w:hint="eastAsia"/>
          <w:lang w:eastAsia="ja-JP"/>
        </w:rPr>
        <w:t>の開発／公開を行う管理機関（</w:t>
      </w:r>
      <w:r>
        <w:rPr>
          <w:rFonts w:ascii="Century" w:eastAsiaTheme="minorEastAsia" w:hAnsi="Century" w:hint="eastAsia"/>
          <w:lang w:eastAsia="ja-JP"/>
        </w:rPr>
        <w:t xml:space="preserve">RA: Registry </w:t>
      </w:r>
      <w:r>
        <w:rPr>
          <w:rFonts w:ascii="Century" w:eastAsiaTheme="minorEastAsia" w:hAnsi="Century"/>
          <w:lang w:eastAsia="ja-JP"/>
        </w:rPr>
        <w:t>Authority</w:t>
      </w:r>
      <w:r>
        <w:rPr>
          <w:rFonts w:ascii="Century" w:eastAsiaTheme="minorEastAsia" w:hAnsi="Century" w:hint="eastAsia"/>
          <w:lang w:eastAsia="ja-JP"/>
        </w:rPr>
        <w:t>）の設置と</w:t>
      </w:r>
      <w:r>
        <w:rPr>
          <w:rFonts w:ascii="Century" w:eastAsiaTheme="minorEastAsia" w:hAnsi="Century" w:hint="eastAsia"/>
          <w:lang w:eastAsia="ja-JP"/>
        </w:rPr>
        <w:t>RA</w:t>
      </w:r>
      <w:r w:rsidR="00BD537B">
        <w:rPr>
          <w:rFonts w:ascii="Century" w:eastAsiaTheme="minorEastAsia" w:hAnsi="Century" w:hint="eastAsia"/>
          <w:lang w:eastAsia="ja-JP"/>
        </w:rPr>
        <w:t>（</w:t>
      </w:r>
      <w:r w:rsidR="00BD537B">
        <w:rPr>
          <w:rFonts w:ascii="Century" w:eastAsiaTheme="minorEastAsia" w:hAnsi="Century" w:hint="eastAsia"/>
          <w:lang w:eastAsia="ja-JP"/>
        </w:rPr>
        <w:t>UNECE</w:t>
      </w:r>
      <w:r w:rsidR="00BD537B">
        <w:rPr>
          <w:rFonts w:ascii="Century" w:eastAsiaTheme="minorEastAsia" w:hAnsi="Century" w:hint="eastAsia"/>
          <w:lang w:eastAsia="ja-JP"/>
        </w:rPr>
        <w:t>が</w:t>
      </w:r>
      <w:r w:rsidR="00BD537B">
        <w:rPr>
          <w:rFonts w:ascii="Century" w:eastAsiaTheme="minorEastAsia" w:hAnsi="Century" w:hint="eastAsia"/>
          <w:lang w:eastAsia="ja-JP"/>
        </w:rPr>
        <w:t>RA</w:t>
      </w:r>
      <w:r w:rsidR="00BD537B">
        <w:rPr>
          <w:rFonts w:ascii="Century" w:eastAsiaTheme="minorEastAsia" w:hAnsi="Century" w:hint="eastAsia"/>
          <w:lang w:eastAsia="ja-JP"/>
        </w:rPr>
        <w:t>になることが望ましい）</w:t>
      </w:r>
      <w:r>
        <w:rPr>
          <w:rFonts w:ascii="Century" w:eastAsiaTheme="minorEastAsia" w:hAnsi="Century" w:hint="eastAsia"/>
          <w:lang w:eastAsia="ja-JP"/>
        </w:rPr>
        <w:t>の指定を行って、</w:t>
      </w:r>
      <w:r>
        <w:rPr>
          <w:rFonts w:ascii="Century" w:eastAsiaTheme="minorEastAsia" w:hAnsi="Century" w:hint="eastAsia"/>
          <w:lang w:eastAsia="ja-JP"/>
        </w:rPr>
        <w:t>CCL</w:t>
      </w:r>
      <w:r>
        <w:rPr>
          <w:rFonts w:ascii="Century" w:eastAsiaTheme="minorEastAsia" w:hAnsi="Century" w:hint="eastAsia"/>
          <w:lang w:eastAsia="ja-JP"/>
        </w:rPr>
        <w:t>を</w:t>
      </w:r>
      <w:r>
        <w:rPr>
          <w:rFonts w:ascii="Century" w:eastAsiaTheme="minorEastAsia" w:hAnsi="Century" w:hint="eastAsia"/>
          <w:lang w:eastAsia="ja-JP"/>
        </w:rPr>
        <w:t>ISO</w:t>
      </w:r>
      <w:r>
        <w:rPr>
          <w:rFonts w:ascii="Century" w:eastAsiaTheme="minorEastAsia" w:hAnsi="Century" w:hint="eastAsia"/>
          <w:lang w:eastAsia="ja-JP"/>
        </w:rPr>
        <w:t>標準の一角に位置付け</w:t>
      </w:r>
      <w:r w:rsidR="00BD537B">
        <w:rPr>
          <w:rFonts w:ascii="Century" w:eastAsiaTheme="minorEastAsia" w:hAnsi="Century" w:hint="eastAsia"/>
          <w:lang w:eastAsia="ja-JP"/>
        </w:rPr>
        <w:t>る</w:t>
      </w:r>
      <w:r w:rsidR="00E116C2">
        <w:rPr>
          <w:rFonts w:ascii="Century" w:eastAsiaTheme="minorEastAsia" w:hAnsi="Century" w:hint="eastAsia"/>
          <w:lang w:eastAsia="ja-JP"/>
        </w:rPr>
        <w:t>検討</w:t>
      </w:r>
      <w:r w:rsidR="00BD537B">
        <w:rPr>
          <w:rFonts w:ascii="Century" w:eastAsiaTheme="minorEastAsia" w:hAnsi="Century" w:hint="eastAsia"/>
          <w:lang w:eastAsia="ja-JP"/>
        </w:rPr>
        <w:t>を行った。今後、日本（</w:t>
      </w:r>
      <w:r w:rsidR="00BD537B">
        <w:rPr>
          <w:rFonts w:ascii="Century" w:eastAsiaTheme="minorEastAsia" w:hAnsi="Century" w:hint="eastAsia"/>
          <w:lang w:eastAsia="ja-JP"/>
        </w:rPr>
        <w:t>SIPS</w:t>
      </w:r>
      <w:r w:rsidR="00BD537B">
        <w:rPr>
          <w:rFonts w:ascii="Century" w:eastAsiaTheme="minorEastAsia" w:hAnsi="Century" w:hint="eastAsia"/>
          <w:lang w:eastAsia="ja-JP"/>
        </w:rPr>
        <w:t>）が</w:t>
      </w:r>
      <w:r w:rsidR="00BD537B">
        <w:rPr>
          <w:rFonts w:ascii="Century" w:eastAsiaTheme="minorEastAsia" w:hAnsi="Century" w:hint="eastAsia"/>
          <w:lang w:eastAsia="ja-JP"/>
        </w:rPr>
        <w:t>RA</w:t>
      </w:r>
      <w:r w:rsidR="00BD537B">
        <w:rPr>
          <w:rFonts w:ascii="Century" w:eastAsiaTheme="minorEastAsia" w:hAnsi="Century" w:hint="eastAsia"/>
          <w:lang w:eastAsia="ja-JP"/>
        </w:rPr>
        <w:t>設置のための標準化</w:t>
      </w:r>
      <w:r w:rsidR="00BD537B">
        <w:rPr>
          <w:rFonts w:ascii="Century" w:eastAsiaTheme="minorEastAsia" w:hAnsi="Century" w:hint="eastAsia"/>
          <w:lang w:eastAsia="ja-JP"/>
        </w:rPr>
        <w:t>ISO</w:t>
      </w:r>
      <w:r w:rsidR="00BD537B">
        <w:rPr>
          <w:rFonts w:ascii="Century" w:eastAsiaTheme="minorEastAsia" w:hAnsi="Century" w:hint="eastAsia"/>
          <w:lang w:eastAsia="ja-JP"/>
        </w:rPr>
        <w:t>提案を策定し、ドイツ（</w:t>
      </w:r>
      <w:r w:rsidR="00BD537B">
        <w:rPr>
          <w:rFonts w:ascii="Century" w:eastAsiaTheme="minorEastAsia" w:hAnsi="Century" w:hint="eastAsia"/>
          <w:lang w:eastAsia="ja-JP"/>
        </w:rPr>
        <w:t>GEFEG</w:t>
      </w:r>
      <w:r w:rsidR="00BD537B">
        <w:rPr>
          <w:rFonts w:ascii="Century" w:eastAsiaTheme="minorEastAsia" w:hAnsi="Century" w:hint="eastAsia"/>
          <w:lang w:eastAsia="ja-JP"/>
        </w:rPr>
        <w:t>）が</w:t>
      </w:r>
      <w:r w:rsidR="00BD537B">
        <w:rPr>
          <w:rFonts w:ascii="Century" w:eastAsiaTheme="minorEastAsia" w:hAnsi="Century" w:hint="eastAsia"/>
          <w:lang w:eastAsia="ja-JP"/>
        </w:rPr>
        <w:t>UNECE</w:t>
      </w:r>
      <w:r w:rsidR="00BD537B">
        <w:rPr>
          <w:rFonts w:ascii="Century" w:eastAsiaTheme="minorEastAsia" w:hAnsi="Century" w:hint="eastAsia"/>
          <w:lang w:eastAsia="ja-JP"/>
        </w:rPr>
        <w:t>の</w:t>
      </w:r>
      <w:r w:rsidR="00BD537B">
        <w:rPr>
          <w:rFonts w:ascii="Century" w:eastAsiaTheme="minorEastAsia" w:hAnsi="Century" w:hint="eastAsia"/>
          <w:lang w:eastAsia="ja-JP"/>
        </w:rPr>
        <w:t>RA</w:t>
      </w:r>
      <w:r w:rsidR="00BD537B">
        <w:rPr>
          <w:rFonts w:ascii="Century" w:eastAsiaTheme="minorEastAsia" w:hAnsi="Century" w:hint="eastAsia"/>
          <w:lang w:eastAsia="ja-JP"/>
        </w:rPr>
        <w:t>化の可能性を探ることとした。</w:t>
      </w:r>
    </w:p>
    <w:p w14:paraId="1964FED7" w14:textId="7655D5E4" w:rsidR="00BD537B" w:rsidRPr="00BD537B" w:rsidRDefault="008C6199">
      <w:pPr>
        <w:pStyle w:val="a3"/>
        <w:numPr>
          <w:ilvl w:val="0"/>
          <w:numId w:val="12"/>
        </w:numPr>
        <w:spacing w:before="13" w:line="295" w:lineRule="auto"/>
        <w:ind w:right="243"/>
        <w:rPr>
          <w:rFonts w:ascii="Century" w:eastAsiaTheme="minorEastAsia" w:hAnsi="Century"/>
          <w:lang w:eastAsia="ja-JP"/>
        </w:rPr>
      </w:pPr>
      <w:r>
        <w:rPr>
          <w:rFonts w:ascii="Century" w:eastAsiaTheme="minorEastAsia" w:hAnsi="Century" w:hint="eastAsia"/>
          <w:lang w:eastAsia="ja-JP"/>
        </w:rPr>
        <w:t>地域ラポータ連携：</w:t>
      </w:r>
      <w:r w:rsidR="00BD537B">
        <w:rPr>
          <w:rFonts w:ascii="Century" w:eastAsiaTheme="minorEastAsia" w:hAnsi="Century" w:hint="eastAsia"/>
          <w:lang w:eastAsia="ja-JP"/>
        </w:rPr>
        <w:t>アジア太平洋地域ラポータである菅又と、アフリカ地域ラポータ（</w:t>
      </w:r>
      <w:proofErr w:type="spellStart"/>
      <w:r w:rsidR="00BD537B">
        <w:rPr>
          <w:rFonts w:ascii="Century" w:eastAsiaTheme="minorEastAsia" w:hAnsi="Century" w:hint="eastAsia"/>
          <w:lang w:eastAsia="ja-JP"/>
        </w:rPr>
        <w:t>Nogaye</w:t>
      </w:r>
      <w:proofErr w:type="spellEnd"/>
      <w:r w:rsidR="00BD537B">
        <w:rPr>
          <w:rFonts w:ascii="Century" w:eastAsiaTheme="minorEastAsia" w:hAnsi="Century" w:hint="eastAsia"/>
          <w:lang w:eastAsia="ja-JP"/>
        </w:rPr>
        <w:t xml:space="preserve"> Diagne</w:t>
      </w:r>
      <w:r w:rsidR="00BD537B">
        <w:rPr>
          <w:rFonts w:ascii="Century" w:eastAsiaTheme="minorEastAsia" w:hAnsi="Century" w:hint="eastAsia"/>
          <w:lang w:eastAsia="ja-JP"/>
        </w:rPr>
        <w:t>）およびラテンアメリカ地域ラポータ（</w:t>
      </w:r>
      <w:r w:rsidR="00BD537B">
        <w:rPr>
          <w:rFonts w:ascii="Century" w:eastAsiaTheme="minorEastAsia" w:hAnsi="Century" w:hint="eastAsia"/>
          <w:lang w:eastAsia="ja-JP"/>
        </w:rPr>
        <w:t>Eduardo Leite</w:t>
      </w:r>
      <w:r w:rsidR="00BD537B">
        <w:rPr>
          <w:rFonts w:ascii="Century" w:eastAsiaTheme="minorEastAsia" w:hAnsi="Century" w:hint="eastAsia"/>
          <w:lang w:eastAsia="ja-JP"/>
        </w:rPr>
        <w:t>）</w:t>
      </w:r>
      <w:r w:rsidR="00D2203E">
        <w:rPr>
          <w:rFonts w:ascii="Century" w:eastAsiaTheme="minorEastAsia" w:hAnsi="Century" w:hint="eastAsia"/>
          <w:lang w:eastAsia="ja-JP"/>
        </w:rPr>
        <w:t>が、地域間協力のありかたにつき話し合った。まずはお互いを知ることが第一歩であり、それぞれの地域イベントに相互にオンライン参加し、担当地域の活動を紹介しあうこととした。アジア太平洋地域としては、</w:t>
      </w:r>
      <w:r w:rsidR="00D2203E">
        <w:rPr>
          <w:rFonts w:ascii="Century" w:eastAsiaTheme="minorEastAsia" w:hAnsi="Century" w:hint="eastAsia"/>
          <w:lang w:eastAsia="ja-JP"/>
        </w:rPr>
        <w:t>2025</w:t>
      </w:r>
      <w:r w:rsidR="00D2203E">
        <w:rPr>
          <w:rFonts w:ascii="Century" w:eastAsiaTheme="minorEastAsia" w:hAnsi="Century" w:hint="eastAsia"/>
          <w:lang w:eastAsia="ja-JP"/>
        </w:rPr>
        <w:t>年の</w:t>
      </w:r>
      <w:r w:rsidR="00D2203E">
        <w:rPr>
          <w:rFonts w:ascii="Century" w:eastAsiaTheme="minorEastAsia" w:hAnsi="Century" w:hint="eastAsia"/>
          <w:lang w:eastAsia="ja-JP"/>
        </w:rPr>
        <w:t>AFACT</w:t>
      </w:r>
      <w:r w:rsidR="00D2203E">
        <w:rPr>
          <w:rFonts w:ascii="Century" w:eastAsiaTheme="minorEastAsia" w:hAnsi="Century" w:hint="eastAsia"/>
          <w:lang w:eastAsia="ja-JP"/>
        </w:rPr>
        <w:t>会議に両者をスピーカーとして招待することになる。</w:t>
      </w:r>
    </w:p>
    <w:sectPr w:rsidR="00BD537B" w:rsidRPr="00BD537B">
      <w:headerReference w:type="default" r:id="rId11"/>
      <w:footerReference w:type="default" r:id="rId12"/>
      <w:pgSz w:w="11910" w:h="16840"/>
      <w:pgMar w:top="1580" w:right="1480" w:bottom="1440" w:left="1600" w:header="0" w:footer="12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C9494" w14:textId="77777777" w:rsidR="00D32B81" w:rsidRDefault="00D32B81">
      <w:r>
        <w:separator/>
      </w:r>
    </w:p>
  </w:endnote>
  <w:endnote w:type="continuationSeparator" w:id="0">
    <w:p w14:paraId="05541394" w14:textId="77777777" w:rsidR="00D32B81" w:rsidRDefault="00D32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crosoft JhengHei">
    <w:altName w:val="Microsoft JhengHei"/>
    <w:panose1 w:val="020B0604030504040204"/>
    <w:charset w:val="88"/>
    <w:family w:val="swiss"/>
    <w:pitch w:val="variable"/>
    <w:sig w:usb0="000002A7" w:usb1="28CF4400" w:usb2="00000016" w:usb3="00000000" w:csb0="00100009"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3CC05" w14:textId="3412D425" w:rsidR="00265F9E" w:rsidRDefault="001B0506">
    <w:pPr>
      <w:pStyle w:val="a3"/>
      <w:spacing w:line="14" w:lineRule="auto"/>
      <w:rPr>
        <w:sz w:val="20"/>
      </w:rPr>
    </w:pPr>
    <w:r>
      <w:rPr>
        <w:noProof/>
      </w:rPr>
      <mc:AlternateContent>
        <mc:Choice Requires="wps">
          <w:drawing>
            <wp:anchor distT="0" distB="0" distL="114300" distR="114300" simplePos="0" relativeHeight="251657728" behindDoc="1" locked="0" layoutInCell="1" allowOverlap="1" wp14:anchorId="364F5FC4" wp14:editId="52196A60">
              <wp:simplePos x="0" y="0"/>
              <wp:positionH relativeFrom="page">
                <wp:posOffset>3691890</wp:posOffset>
              </wp:positionH>
              <wp:positionV relativeFrom="page">
                <wp:posOffset>9759315</wp:posOffset>
              </wp:positionV>
              <wp:extent cx="179070" cy="165735"/>
              <wp:effectExtent l="0" t="0" r="0" b="0"/>
              <wp:wrapNone/>
              <wp:docPr id="173850176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9BA05" w14:textId="77777777" w:rsidR="00265F9E" w:rsidRDefault="00265F9E">
                          <w:pPr>
                            <w:spacing w:before="10"/>
                            <w:ind w:left="40"/>
                            <w:rPr>
                              <w:sz w:val="20"/>
                            </w:rPr>
                          </w:pPr>
                          <w:r>
                            <w:fldChar w:fldCharType="begin"/>
                          </w:r>
                          <w:r>
                            <w:rPr>
                              <w:sz w:val="20"/>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4F5FC4" id="_x0000_t202" coordsize="21600,21600" o:spt="202" path="m,l,21600r21600,l21600,xe">
              <v:stroke joinstyle="miter"/>
              <v:path gradientshapeok="t" o:connecttype="rect"/>
            </v:shapetype>
            <v:shape id="Text Box 1" o:spid="_x0000_s1026" type="#_x0000_t202" style="position:absolute;margin-left:290.7pt;margin-top:768.45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" filled="f" stroked="f">
              <v:textbox inset="0,0,0,0">
                <w:txbxContent>
                  <w:p w14:paraId="1E19BA05" w14:textId="77777777" w:rsidR="00265F9E" w:rsidRDefault="00265F9E">
                    <w:pPr>
                      <w:spacing w:before="10"/>
                      <w:ind w:left="40"/>
                      <w:rPr>
                        <w:sz w:val="20"/>
                      </w:rPr>
                    </w:pPr>
                    <w:r>
                      <w:fldChar w:fldCharType="begin"/>
                    </w:r>
                    <w:r>
                      <w:rPr>
                        <w:sz w:val="20"/>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FCF39" w14:textId="77777777" w:rsidR="00D32B81" w:rsidRDefault="00D32B81">
      <w:r>
        <w:separator/>
      </w:r>
    </w:p>
  </w:footnote>
  <w:footnote w:type="continuationSeparator" w:id="0">
    <w:p w14:paraId="759D4E53" w14:textId="77777777" w:rsidR="00D32B81" w:rsidRDefault="00D32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9A81F" w14:textId="4A59425D" w:rsidR="0083208C" w:rsidRDefault="0083208C" w:rsidP="0083208C">
    <w:pPr>
      <w:pStyle w:val="a7"/>
      <w:jc w:val="right"/>
      <w:rPr>
        <w:rFonts w:hint="eastAsia"/>
        <w:lang w:eastAsia="ja-JP"/>
      </w:rPr>
    </w:pPr>
    <w:r>
      <w:rPr>
        <w:rFonts w:ascii="ＭＳ 明朝" w:eastAsia="ＭＳ 明朝" w:hAnsi="ＭＳ 明朝" w:cs="ＭＳ 明朝" w:hint="eastAsia"/>
        <w:lang w:eastAsia="ja-JP"/>
      </w:rPr>
      <w:t>国際連携2024-3-05</w:t>
    </w:r>
  </w:p>
  <w:p w14:paraId="119BA83D" w14:textId="77777777" w:rsidR="0083208C" w:rsidRDefault="0083208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273ED"/>
    <w:multiLevelType w:val="hybridMultilevel"/>
    <w:tmpl w:val="15826A66"/>
    <w:lvl w:ilvl="0" w:tplc="8666593A">
      <w:start w:val="1"/>
      <w:numFmt w:val="bullet"/>
      <w:lvlText w:val=""/>
      <w:lvlJc w:val="left"/>
      <w:pPr>
        <w:ind w:left="1090" w:hanging="440"/>
      </w:pPr>
      <w:rPr>
        <w:rFonts w:ascii="Wingdings" w:hAnsi="Wingdings" w:hint="default"/>
      </w:rPr>
    </w:lvl>
    <w:lvl w:ilvl="1" w:tplc="0409000B" w:tentative="1">
      <w:start w:val="1"/>
      <w:numFmt w:val="bullet"/>
      <w:lvlText w:val=""/>
      <w:lvlJc w:val="left"/>
      <w:pPr>
        <w:ind w:left="1530" w:hanging="440"/>
      </w:pPr>
      <w:rPr>
        <w:rFonts w:ascii="Wingdings" w:hAnsi="Wingdings" w:hint="default"/>
      </w:rPr>
    </w:lvl>
    <w:lvl w:ilvl="2" w:tplc="0409000D" w:tentative="1">
      <w:start w:val="1"/>
      <w:numFmt w:val="bullet"/>
      <w:lvlText w:val=""/>
      <w:lvlJc w:val="left"/>
      <w:pPr>
        <w:ind w:left="1970" w:hanging="440"/>
      </w:pPr>
      <w:rPr>
        <w:rFonts w:ascii="Wingdings" w:hAnsi="Wingdings" w:hint="default"/>
      </w:rPr>
    </w:lvl>
    <w:lvl w:ilvl="3" w:tplc="04090001" w:tentative="1">
      <w:start w:val="1"/>
      <w:numFmt w:val="bullet"/>
      <w:lvlText w:val=""/>
      <w:lvlJc w:val="left"/>
      <w:pPr>
        <w:ind w:left="2410" w:hanging="440"/>
      </w:pPr>
      <w:rPr>
        <w:rFonts w:ascii="Wingdings" w:hAnsi="Wingdings" w:hint="default"/>
      </w:rPr>
    </w:lvl>
    <w:lvl w:ilvl="4" w:tplc="0409000B" w:tentative="1">
      <w:start w:val="1"/>
      <w:numFmt w:val="bullet"/>
      <w:lvlText w:val=""/>
      <w:lvlJc w:val="left"/>
      <w:pPr>
        <w:ind w:left="2850" w:hanging="440"/>
      </w:pPr>
      <w:rPr>
        <w:rFonts w:ascii="Wingdings" w:hAnsi="Wingdings" w:hint="default"/>
      </w:rPr>
    </w:lvl>
    <w:lvl w:ilvl="5" w:tplc="0409000D" w:tentative="1">
      <w:start w:val="1"/>
      <w:numFmt w:val="bullet"/>
      <w:lvlText w:val=""/>
      <w:lvlJc w:val="left"/>
      <w:pPr>
        <w:ind w:left="3290" w:hanging="440"/>
      </w:pPr>
      <w:rPr>
        <w:rFonts w:ascii="Wingdings" w:hAnsi="Wingdings" w:hint="default"/>
      </w:rPr>
    </w:lvl>
    <w:lvl w:ilvl="6" w:tplc="04090001" w:tentative="1">
      <w:start w:val="1"/>
      <w:numFmt w:val="bullet"/>
      <w:lvlText w:val=""/>
      <w:lvlJc w:val="left"/>
      <w:pPr>
        <w:ind w:left="3730" w:hanging="440"/>
      </w:pPr>
      <w:rPr>
        <w:rFonts w:ascii="Wingdings" w:hAnsi="Wingdings" w:hint="default"/>
      </w:rPr>
    </w:lvl>
    <w:lvl w:ilvl="7" w:tplc="0409000B" w:tentative="1">
      <w:start w:val="1"/>
      <w:numFmt w:val="bullet"/>
      <w:lvlText w:val=""/>
      <w:lvlJc w:val="left"/>
      <w:pPr>
        <w:ind w:left="4170" w:hanging="440"/>
      </w:pPr>
      <w:rPr>
        <w:rFonts w:ascii="Wingdings" w:hAnsi="Wingdings" w:hint="default"/>
      </w:rPr>
    </w:lvl>
    <w:lvl w:ilvl="8" w:tplc="0409000D" w:tentative="1">
      <w:start w:val="1"/>
      <w:numFmt w:val="bullet"/>
      <w:lvlText w:val=""/>
      <w:lvlJc w:val="left"/>
      <w:pPr>
        <w:ind w:left="4610" w:hanging="440"/>
      </w:pPr>
      <w:rPr>
        <w:rFonts w:ascii="Wingdings" w:hAnsi="Wingdings" w:hint="default"/>
      </w:rPr>
    </w:lvl>
  </w:abstractNum>
  <w:abstractNum w:abstractNumId="1" w15:restartNumberingAfterBreak="0">
    <w:nsid w:val="13DC03F0"/>
    <w:multiLevelType w:val="hybridMultilevel"/>
    <w:tmpl w:val="FBDE2824"/>
    <w:lvl w:ilvl="0" w:tplc="02A6D4D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9254483"/>
    <w:multiLevelType w:val="hybridMultilevel"/>
    <w:tmpl w:val="3BE08352"/>
    <w:lvl w:ilvl="0" w:tplc="8666593A">
      <w:start w:val="1"/>
      <w:numFmt w:val="bullet"/>
      <w:lvlText w:val=""/>
      <w:lvlJc w:val="left"/>
      <w:pPr>
        <w:ind w:left="1090" w:hanging="440"/>
      </w:pPr>
      <w:rPr>
        <w:rFonts w:ascii="Wingdings" w:hAnsi="Wingdings" w:hint="default"/>
      </w:rPr>
    </w:lvl>
    <w:lvl w:ilvl="1" w:tplc="0409000B" w:tentative="1">
      <w:start w:val="1"/>
      <w:numFmt w:val="bullet"/>
      <w:lvlText w:val=""/>
      <w:lvlJc w:val="left"/>
      <w:pPr>
        <w:ind w:left="1530" w:hanging="440"/>
      </w:pPr>
      <w:rPr>
        <w:rFonts w:ascii="Wingdings" w:hAnsi="Wingdings" w:hint="default"/>
      </w:rPr>
    </w:lvl>
    <w:lvl w:ilvl="2" w:tplc="0409000D" w:tentative="1">
      <w:start w:val="1"/>
      <w:numFmt w:val="bullet"/>
      <w:lvlText w:val=""/>
      <w:lvlJc w:val="left"/>
      <w:pPr>
        <w:ind w:left="1970" w:hanging="440"/>
      </w:pPr>
      <w:rPr>
        <w:rFonts w:ascii="Wingdings" w:hAnsi="Wingdings" w:hint="default"/>
      </w:rPr>
    </w:lvl>
    <w:lvl w:ilvl="3" w:tplc="04090001" w:tentative="1">
      <w:start w:val="1"/>
      <w:numFmt w:val="bullet"/>
      <w:lvlText w:val=""/>
      <w:lvlJc w:val="left"/>
      <w:pPr>
        <w:ind w:left="2410" w:hanging="440"/>
      </w:pPr>
      <w:rPr>
        <w:rFonts w:ascii="Wingdings" w:hAnsi="Wingdings" w:hint="default"/>
      </w:rPr>
    </w:lvl>
    <w:lvl w:ilvl="4" w:tplc="0409000B" w:tentative="1">
      <w:start w:val="1"/>
      <w:numFmt w:val="bullet"/>
      <w:lvlText w:val=""/>
      <w:lvlJc w:val="left"/>
      <w:pPr>
        <w:ind w:left="2850" w:hanging="440"/>
      </w:pPr>
      <w:rPr>
        <w:rFonts w:ascii="Wingdings" w:hAnsi="Wingdings" w:hint="default"/>
      </w:rPr>
    </w:lvl>
    <w:lvl w:ilvl="5" w:tplc="0409000D" w:tentative="1">
      <w:start w:val="1"/>
      <w:numFmt w:val="bullet"/>
      <w:lvlText w:val=""/>
      <w:lvlJc w:val="left"/>
      <w:pPr>
        <w:ind w:left="3290" w:hanging="440"/>
      </w:pPr>
      <w:rPr>
        <w:rFonts w:ascii="Wingdings" w:hAnsi="Wingdings" w:hint="default"/>
      </w:rPr>
    </w:lvl>
    <w:lvl w:ilvl="6" w:tplc="04090001" w:tentative="1">
      <w:start w:val="1"/>
      <w:numFmt w:val="bullet"/>
      <w:lvlText w:val=""/>
      <w:lvlJc w:val="left"/>
      <w:pPr>
        <w:ind w:left="3730" w:hanging="440"/>
      </w:pPr>
      <w:rPr>
        <w:rFonts w:ascii="Wingdings" w:hAnsi="Wingdings" w:hint="default"/>
      </w:rPr>
    </w:lvl>
    <w:lvl w:ilvl="7" w:tplc="0409000B" w:tentative="1">
      <w:start w:val="1"/>
      <w:numFmt w:val="bullet"/>
      <w:lvlText w:val=""/>
      <w:lvlJc w:val="left"/>
      <w:pPr>
        <w:ind w:left="4170" w:hanging="440"/>
      </w:pPr>
      <w:rPr>
        <w:rFonts w:ascii="Wingdings" w:hAnsi="Wingdings" w:hint="default"/>
      </w:rPr>
    </w:lvl>
    <w:lvl w:ilvl="8" w:tplc="0409000D" w:tentative="1">
      <w:start w:val="1"/>
      <w:numFmt w:val="bullet"/>
      <w:lvlText w:val=""/>
      <w:lvlJc w:val="left"/>
      <w:pPr>
        <w:ind w:left="4610" w:hanging="440"/>
      </w:pPr>
      <w:rPr>
        <w:rFonts w:ascii="Wingdings" w:hAnsi="Wingdings" w:hint="default"/>
      </w:rPr>
    </w:lvl>
  </w:abstractNum>
  <w:abstractNum w:abstractNumId="3" w15:restartNumberingAfterBreak="0">
    <w:nsid w:val="4A654175"/>
    <w:multiLevelType w:val="hybridMultilevel"/>
    <w:tmpl w:val="EAE0197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58421E1D"/>
    <w:multiLevelType w:val="hybridMultilevel"/>
    <w:tmpl w:val="FC12D782"/>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 w15:restartNumberingAfterBreak="0">
    <w:nsid w:val="693E3C22"/>
    <w:multiLevelType w:val="hybridMultilevel"/>
    <w:tmpl w:val="3856A09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6DFD4AEA"/>
    <w:multiLevelType w:val="hybridMultilevel"/>
    <w:tmpl w:val="5F36FE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71B9237E"/>
    <w:multiLevelType w:val="hybridMultilevel"/>
    <w:tmpl w:val="C69251F2"/>
    <w:lvl w:ilvl="0" w:tplc="0409000B">
      <w:start w:val="1"/>
      <w:numFmt w:val="bullet"/>
      <w:lvlText w:val=""/>
      <w:lvlJc w:val="left"/>
      <w:pPr>
        <w:ind w:left="660" w:hanging="440"/>
      </w:pPr>
      <w:rPr>
        <w:rFonts w:ascii="Wingdings" w:hAnsi="Wingdings" w:hint="default"/>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8" w15:restartNumberingAfterBreak="0">
    <w:nsid w:val="75F7529C"/>
    <w:multiLevelType w:val="hybridMultilevel"/>
    <w:tmpl w:val="AEE4E70A"/>
    <w:lvl w:ilvl="0" w:tplc="02A6D4D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9E16CD4"/>
    <w:multiLevelType w:val="hybridMultilevel"/>
    <w:tmpl w:val="C764E7A4"/>
    <w:lvl w:ilvl="0" w:tplc="02A6D4D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A0E2C11"/>
    <w:multiLevelType w:val="hybridMultilevel"/>
    <w:tmpl w:val="A5449FF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7A9F7013"/>
    <w:multiLevelType w:val="hybridMultilevel"/>
    <w:tmpl w:val="2B16635E"/>
    <w:lvl w:ilvl="0" w:tplc="02A6D4D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32561562">
    <w:abstractNumId w:val="1"/>
  </w:num>
  <w:num w:numId="2" w16cid:durableId="1888027609">
    <w:abstractNumId w:val="4"/>
  </w:num>
  <w:num w:numId="3" w16cid:durableId="426660439">
    <w:abstractNumId w:val="2"/>
  </w:num>
  <w:num w:numId="4" w16cid:durableId="1690914481">
    <w:abstractNumId w:val="11"/>
  </w:num>
  <w:num w:numId="5" w16cid:durableId="869146094">
    <w:abstractNumId w:val="9"/>
  </w:num>
  <w:num w:numId="6" w16cid:durableId="1457289409">
    <w:abstractNumId w:val="8"/>
  </w:num>
  <w:num w:numId="7" w16cid:durableId="21826530">
    <w:abstractNumId w:val="0"/>
  </w:num>
  <w:num w:numId="8" w16cid:durableId="848375585">
    <w:abstractNumId w:val="3"/>
  </w:num>
  <w:num w:numId="9" w16cid:durableId="1675717815">
    <w:abstractNumId w:val="5"/>
  </w:num>
  <w:num w:numId="10" w16cid:durableId="141966279">
    <w:abstractNumId w:val="10"/>
  </w:num>
  <w:num w:numId="11" w16cid:durableId="924535698">
    <w:abstractNumId w:val="7"/>
  </w:num>
  <w:num w:numId="12" w16cid:durableId="1134326670">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757"/>
    <w:rsid w:val="00020164"/>
    <w:rsid w:val="00032A38"/>
    <w:rsid w:val="00033E2A"/>
    <w:rsid w:val="00051E35"/>
    <w:rsid w:val="00052094"/>
    <w:rsid w:val="00057276"/>
    <w:rsid w:val="000572BA"/>
    <w:rsid w:val="00066607"/>
    <w:rsid w:val="00081A6F"/>
    <w:rsid w:val="00092548"/>
    <w:rsid w:val="000962C4"/>
    <w:rsid w:val="000B3046"/>
    <w:rsid w:val="000B3FC1"/>
    <w:rsid w:val="000B6BB1"/>
    <w:rsid w:val="000B6D0B"/>
    <w:rsid w:val="000C509E"/>
    <w:rsid w:val="000C615C"/>
    <w:rsid w:val="000C7534"/>
    <w:rsid w:val="000D19EE"/>
    <w:rsid w:val="001101C1"/>
    <w:rsid w:val="0011245C"/>
    <w:rsid w:val="00114005"/>
    <w:rsid w:val="00121AA0"/>
    <w:rsid w:val="00131A09"/>
    <w:rsid w:val="00136F97"/>
    <w:rsid w:val="00144123"/>
    <w:rsid w:val="001726A0"/>
    <w:rsid w:val="0017573C"/>
    <w:rsid w:val="00192325"/>
    <w:rsid w:val="001A5AAD"/>
    <w:rsid w:val="001A6B23"/>
    <w:rsid w:val="001B0506"/>
    <w:rsid w:val="001B08C6"/>
    <w:rsid w:val="001B13E0"/>
    <w:rsid w:val="001C15C3"/>
    <w:rsid w:val="001C594F"/>
    <w:rsid w:val="001F154A"/>
    <w:rsid w:val="001F1D44"/>
    <w:rsid w:val="001F3200"/>
    <w:rsid w:val="001F567C"/>
    <w:rsid w:val="0020332A"/>
    <w:rsid w:val="00206DEA"/>
    <w:rsid w:val="00215E44"/>
    <w:rsid w:val="00216CE9"/>
    <w:rsid w:val="002172E1"/>
    <w:rsid w:val="00230432"/>
    <w:rsid w:val="002326B2"/>
    <w:rsid w:val="00240EBF"/>
    <w:rsid w:val="002536F3"/>
    <w:rsid w:val="002565D1"/>
    <w:rsid w:val="00256B7B"/>
    <w:rsid w:val="0025770F"/>
    <w:rsid w:val="00261434"/>
    <w:rsid w:val="00262A5B"/>
    <w:rsid w:val="0026346E"/>
    <w:rsid w:val="00265F9E"/>
    <w:rsid w:val="00281E80"/>
    <w:rsid w:val="00283CF8"/>
    <w:rsid w:val="0028559E"/>
    <w:rsid w:val="00295E5E"/>
    <w:rsid w:val="00297407"/>
    <w:rsid w:val="002A3865"/>
    <w:rsid w:val="002B705D"/>
    <w:rsid w:val="002C62B4"/>
    <w:rsid w:val="002D5447"/>
    <w:rsid w:val="002E254E"/>
    <w:rsid w:val="002E4503"/>
    <w:rsid w:val="002E6B3D"/>
    <w:rsid w:val="00312050"/>
    <w:rsid w:val="00325BF3"/>
    <w:rsid w:val="00343F26"/>
    <w:rsid w:val="003454E2"/>
    <w:rsid w:val="00361EDC"/>
    <w:rsid w:val="003841C4"/>
    <w:rsid w:val="0038588D"/>
    <w:rsid w:val="003A6A4D"/>
    <w:rsid w:val="003C1F59"/>
    <w:rsid w:val="003C4E30"/>
    <w:rsid w:val="003C5502"/>
    <w:rsid w:val="003D4FA7"/>
    <w:rsid w:val="003E346C"/>
    <w:rsid w:val="00410577"/>
    <w:rsid w:val="00413A58"/>
    <w:rsid w:val="00426F68"/>
    <w:rsid w:val="0043033A"/>
    <w:rsid w:val="0044139F"/>
    <w:rsid w:val="004440ED"/>
    <w:rsid w:val="00456B17"/>
    <w:rsid w:val="00461DE6"/>
    <w:rsid w:val="004905CF"/>
    <w:rsid w:val="004B58F3"/>
    <w:rsid w:val="004C4757"/>
    <w:rsid w:val="004C6E60"/>
    <w:rsid w:val="004C72EE"/>
    <w:rsid w:val="004D1171"/>
    <w:rsid w:val="004D2AEC"/>
    <w:rsid w:val="004D2F93"/>
    <w:rsid w:val="004E1D8B"/>
    <w:rsid w:val="004E56F4"/>
    <w:rsid w:val="005049E4"/>
    <w:rsid w:val="00510E7E"/>
    <w:rsid w:val="00521772"/>
    <w:rsid w:val="00521A8D"/>
    <w:rsid w:val="0052426F"/>
    <w:rsid w:val="00534C76"/>
    <w:rsid w:val="00534D37"/>
    <w:rsid w:val="0054445C"/>
    <w:rsid w:val="0054548E"/>
    <w:rsid w:val="005516D6"/>
    <w:rsid w:val="00554C22"/>
    <w:rsid w:val="005555C6"/>
    <w:rsid w:val="00563AA0"/>
    <w:rsid w:val="00574679"/>
    <w:rsid w:val="0057559C"/>
    <w:rsid w:val="00580BA9"/>
    <w:rsid w:val="00585F47"/>
    <w:rsid w:val="00587200"/>
    <w:rsid w:val="005964EF"/>
    <w:rsid w:val="005C46AA"/>
    <w:rsid w:val="005D11F1"/>
    <w:rsid w:val="005E550B"/>
    <w:rsid w:val="005F20B4"/>
    <w:rsid w:val="00607BD4"/>
    <w:rsid w:val="0063031E"/>
    <w:rsid w:val="00643DDA"/>
    <w:rsid w:val="00645B30"/>
    <w:rsid w:val="006505F0"/>
    <w:rsid w:val="00652652"/>
    <w:rsid w:val="006605CB"/>
    <w:rsid w:val="0066602D"/>
    <w:rsid w:val="006706F7"/>
    <w:rsid w:val="00683725"/>
    <w:rsid w:val="00687B29"/>
    <w:rsid w:val="006923D4"/>
    <w:rsid w:val="006A54EE"/>
    <w:rsid w:val="006A7459"/>
    <w:rsid w:val="006B5727"/>
    <w:rsid w:val="006B5AF0"/>
    <w:rsid w:val="006F2747"/>
    <w:rsid w:val="006F40A8"/>
    <w:rsid w:val="00705149"/>
    <w:rsid w:val="00720DD4"/>
    <w:rsid w:val="0072181A"/>
    <w:rsid w:val="00735C68"/>
    <w:rsid w:val="00736926"/>
    <w:rsid w:val="007466B3"/>
    <w:rsid w:val="00753735"/>
    <w:rsid w:val="00756D58"/>
    <w:rsid w:val="00760877"/>
    <w:rsid w:val="007614D5"/>
    <w:rsid w:val="007619CF"/>
    <w:rsid w:val="00762625"/>
    <w:rsid w:val="0076394A"/>
    <w:rsid w:val="00765445"/>
    <w:rsid w:val="007670FE"/>
    <w:rsid w:val="007703AF"/>
    <w:rsid w:val="007A16EA"/>
    <w:rsid w:val="007A7D5F"/>
    <w:rsid w:val="007B59E2"/>
    <w:rsid w:val="007C0B79"/>
    <w:rsid w:val="007C44AF"/>
    <w:rsid w:val="007D25A3"/>
    <w:rsid w:val="007D7D4B"/>
    <w:rsid w:val="007E1A26"/>
    <w:rsid w:val="007E6509"/>
    <w:rsid w:val="00800605"/>
    <w:rsid w:val="00823897"/>
    <w:rsid w:val="008304DA"/>
    <w:rsid w:val="0083208C"/>
    <w:rsid w:val="0083295C"/>
    <w:rsid w:val="008528D8"/>
    <w:rsid w:val="00854327"/>
    <w:rsid w:val="008663E3"/>
    <w:rsid w:val="00870C36"/>
    <w:rsid w:val="0087316D"/>
    <w:rsid w:val="008737BA"/>
    <w:rsid w:val="008845F1"/>
    <w:rsid w:val="00891184"/>
    <w:rsid w:val="00894218"/>
    <w:rsid w:val="00896640"/>
    <w:rsid w:val="008A10B7"/>
    <w:rsid w:val="008B116A"/>
    <w:rsid w:val="008B1E28"/>
    <w:rsid w:val="008C6199"/>
    <w:rsid w:val="008C742F"/>
    <w:rsid w:val="008D705B"/>
    <w:rsid w:val="00912CFF"/>
    <w:rsid w:val="00934D2C"/>
    <w:rsid w:val="00937326"/>
    <w:rsid w:val="00943A98"/>
    <w:rsid w:val="0094521A"/>
    <w:rsid w:val="00946DB5"/>
    <w:rsid w:val="00953583"/>
    <w:rsid w:val="009540F4"/>
    <w:rsid w:val="009545B2"/>
    <w:rsid w:val="00960F3F"/>
    <w:rsid w:val="009661FA"/>
    <w:rsid w:val="0097489E"/>
    <w:rsid w:val="009A0C8E"/>
    <w:rsid w:val="009C2550"/>
    <w:rsid w:val="009C58A9"/>
    <w:rsid w:val="009E0FAA"/>
    <w:rsid w:val="009E2F46"/>
    <w:rsid w:val="009E60F8"/>
    <w:rsid w:val="009F3EE8"/>
    <w:rsid w:val="00A121E4"/>
    <w:rsid w:val="00A25829"/>
    <w:rsid w:val="00A35F54"/>
    <w:rsid w:val="00A41B16"/>
    <w:rsid w:val="00A478DC"/>
    <w:rsid w:val="00A72E1C"/>
    <w:rsid w:val="00A77C0E"/>
    <w:rsid w:val="00A82EFD"/>
    <w:rsid w:val="00A850A3"/>
    <w:rsid w:val="00A874EB"/>
    <w:rsid w:val="00A97826"/>
    <w:rsid w:val="00AB1B7C"/>
    <w:rsid w:val="00AC63DD"/>
    <w:rsid w:val="00AD7D69"/>
    <w:rsid w:val="00AE1223"/>
    <w:rsid w:val="00AE2E36"/>
    <w:rsid w:val="00AE6A50"/>
    <w:rsid w:val="00AE6AB8"/>
    <w:rsid w:val="00AF1884"/>
    <w:rsid w:val="00AF279D"/>
    <w:rsid w:val="00AF49BC"/>
    <w:rsid w:val="00B159E5"/>
    <w:rsid w:val="00B2098E"/>
    <w:rsid w:val="00B31375"/>
    <w:rsid w:val="00B456C3"/>
    <w:rsid w:val="00B478FD"/>
    <w:rsid w:val="00B73CE5"/>
    <w:rsid w:val="00B76B5D"/>
    <w:rsid w:val="00B82211"/>
    <w:rsid w:val="00B843F5"/>
    <w:rsid w:val="00B8652B"/>
    <w:rsid w:val="00BB206A"/>
    <w:rsid w:val="00BB2940"/>
    <w:rsid w:val="00BB3F89"/>
    <w:rsid w:val="00BD3DC7"/>
    <w:rsid w:val="00BD537B"/>
    <w:rsid w:val="00C10F82"/>
    <w:rsid w:val="00C34D05"/>
    <w:rsid w:val="00C36D10"/>
    <w:rsid w:val="00C557E4"/>
    <w:rsid w:val="00C74C79"/>
    <w:rsid w:val="00C7673A"/>
    <w:rsid w:val="00C85C52"/>
    <w:rsid w:val="00C971E4"/>
    <w:rsid w:val="00CA105C"/>
    <w:rsid w:val="00CA1D5B"/>
    <w:rsid w:val="00CB4296"/>
    <w:rsid w:val="00CB6EA3"/>
    <w:rsid w:val="00CB7ABF"/>
    <w:rsid w:val="00CD753D"/>
    <w:rsid w:val="00CF0C87"/>
    <w:rsid w:val="00D06776"/>
    <w:rsid w:val="00D176D0"/>
    <w:rsid w:val="00D2203E"/>
    <w:rsid w:val="00D32B81"/>
    <w:rsid w:val="00D70DE8"/>
    <w:rsid w:val="00D745B1"/>
    <w:rsid w:val="00D8071E"/>
    <w:rsid w:val="00D86D60"/>
    <w:rsid w:val="00D92B8B"/>
    <w:rsid w:val="00D97336"/>
    <w:rsid w:val="00DA2133"/>
    <w:rsid w:val="00DA4AAD"/>
    <w:rsid w:val="00DC4829"/>
    <w:rsid w:val="00DD084E"/>
    <w:rsid w:val="00DD0BA1"/>
    <w:rsid w:val="00DD106B"/>
    <w:rsid w:val="00DD58AF"/>
    <w:rsid w:val="00E11414"/>
    <w:rsid w:val="00E116C2"/>
    <w:rsid w:val="00E319FC"/>
    <w:rsid w:val="00E45A73"/>
    <w:rsid w:val="00E50AD1"/>
    <w:rsid w:val="00E54EF7"/>
    <w:rsid w:val="00E61285"/>
    <w:rsid w:val="00E6743A"/>
    <w:rsid w:val="00E711E5"/>
    <w:rsid w:val="00E800A3"/>
    <w:rsid w:val="00EB18B3"/>
    <w:rsid w:val="00ED155B"/>
    <w:rsid w:val="00ED2CCC"/>
    <w:rsid w:val="00EE1CBF"/>
    <w:rsid w:val="00EF648D"/>
    <w:rsid w:val="00F01408"/>
    <w:rsid w:val="00F01DCE"/>
    <w:rsid w:val="00F11469"/>
    <w:rsid w:val="00F20600"/>
    <w:rsid w:val="00F23FB0"/>
    <w:rsid w:val="00F27743"/>
    <w:rsid w:val="00F309D7"/>
    <w:rsid w:val="00F31C70"/>
    <w:rsid w:val="00F41B0B"/>
    <w:rsid w:val="00F60646"/>
    <w:rsid w:val="00F60FBF"/>
    <w:rsid w:val="00F618F2"/>
    <w:rsid w:val="00F8173F"/>
    <w:rsid w:val="00F977A5"/>
    <w:rsid w:val="00FA0BC5"/>
    <w:rsid w:val="00FA3139"/>
    <w:rsid w:val="00FB38D5"/>
    <w:rsid w:val="00FC2EE0"/>
    <w:rsid w:val="00FC45FA"/>
    <w:rsid w:val="00FC5EA0"/>
    <w:rsid w:val="00FD5037"/>
    <w:rsid w:val="00FD72E2"/>
    <w:rsid w:val="00FE0514"/>
    <w:rsid w:val="00FE24AF"/>
    <w:rsid w:val="00FE2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E889B7"/>
  <w15:docId w15:val="{761040FF-B9C9-41BF-A4E2-193785F4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28" w:hanging="427"/>
      <w:outlineLvl w:val="0"/>
    </w:pPr>
    <w:rPr>
      <w:rFonts w:ascii="Microsoft JhengHei" w:eastAsia="Microsoft JhengHei" w:hAnsi="Microsoft JhengHei" w:cs="Microsoft JhengHei"/>
      <w:b/>
      <w:bCs/>
      <w:sz w:val="25"/>
      <w:szCs w:val="25"/>
    </w:rPr>
  </w:style>
  <w:style w:type="paragraph" w:styleId="2">
    <w:name w:val="heading 2"/>
    <w:basedOn w:val="a"/>
    <w:link w:val="20"/>
    <w:uiPriority w:val="9"/>
    <w:unhideWhenUsed/>
    <w:qFormat/>
    <w:pPr>
      <w:ind w:left="821" w:hanging="360"/>
      <w:outlineLvl w:val="1"/>
    </w:pPr>
    <w:rPr>
      <w:sz w:val="24"/>
      <w:szCs w:val="24"/>
    </w:rPr>
  </w:style>
  <w:style w:type="paragraph" w:styleId="3">
    <w:name w:val="heading 3"/>
    <w:basedOn w:val="a"/>
    <w:uiPriority w:val="9"/>
    <w:unhideWhenUsed/>
    <w:qFormat/>
    <w:pPr>
      <w:spacing w:before="107"/>
      <w:ind w:left="941" w:hanging="420"/>
      <w:outlineLvl w:val="2"/>
    </w:pPr>
  </w:style>
  <w:style w:type="paragraph" w:styleId="4">
    <w:name w:val="heading 4"/>
    <w:basedOn w:val="a"/>
    <w:uiPriority w:val="9"/>
    <w:unhideWhenUsed/>
    <w:qFormat/>
    <w:pPr>
      <w:spacing w:before="82"/>
      <w:ind w:left="821"/>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PMingLiU" w:eastAsia="PMingLiU" w:hAnsi="PMingLiU" w:cs="PMingLiU"/>
      <w:sz w:val="21"/>
      <w:szCs w:val="21"/>
    </w:rPr>
  </w:style>
  <w:style w:type="paragraph" w:styleId="a4">
    <w:name w:val="List Paragraph"/>
    <w:basedOn w:val="a"/>
    <w:uiPriority w:val="34"/>
    <w:qFormat/>
    <w:pPr>
      <w:ind w:left="821" w:hanging="420"/>
    </w:pPr>
  </w:style>
  <w:style w:type="paragraph" w:customStyle="1" w:styleId="TableParagraph">
    <w:name w:val="Table Paragraph"/>
    <w:basedOn w:val="a"/>
    <w:uiPriority w:val="1"/>
    <w:qFormat/>
  </w:style>
  <w:style w:type="paragraph" w:styleId="a5">
    <w:name w:val="Date"/>
    <w:basedOn w:val="a"/>
    <w:next w:val="a"/>
    <w:link w:val="a6"/>
    <w:uiPriority w:val="99"/>
    <w:semiHidden/>
    <w:unhideWhenUsed/>
    <w:rsid w:val="00B478FD"/>
  </w:style>
  <w:style w:type="character" w:customStyle="1" w:styleId="a6">
    <w:name w:val="日付 (文字)"/>
    <w:basedOn w:val="a0"/>
    <w:link w:val="a5"/>
    <w:uiPriority w:val="99"/>
    <w:semiHidden/>
    <w:rsid w:val="00B478FD"/>
    <w:rPr>
      <w:rFonts w:ascii="Times New Roman" w:eastAsia="Times New Roman" w:hAnsi="Times New Roman" w:cs="Times New Roman"/>
    </w:rPr>
  </w:style>
  <w:style w:type="paragraph" w:styleId="a7">
    <w:name w:val="header"/>
    <w:basedOn w:val="a"/>
    <w:link w:val="a8"/>
    <w:uiPriority w:val="99"/>
    <w:unhideWhenUsed/>
    <w:rsid w:val="005E550B"/>
    <w:pPr>
      <w:tabs>
        <w:tab w:val="center" w:pos="4252"/>
        <w:tab w:val="right" w:pos="8504"/>
      </w:tabs>
      <w:snapToGrid w:val="0"/>
    </w:pPr>
  </w:style>
  <w:style w:type="character" w:customStyle="1" w:styleId="a8">
    <w:name w:val="ヘッダー (文字)"/>
    <w:basedOn w:val="a0"/>
    <w:link w:val="a7"/>
    <w:uiPriority w:val="99"/>
    <w:rsid w:val="005E550B"/>
    <w:rPr>
      <w:rFonts w:ascii="Times New Roman" w:eastAsia="Times New Roman" w:hAnsi="Times New Roman" w:cs="Times New Roman"/>
    </w:rPr>
  </w:style>
  <w:style w:type="paragraph" w:styleId="a9">
    <w:name w:val="footer"/>
    <w:basedOn w:val="a"/>
    <w:link w:val="aa"/>
    <w:uiPriority w:val="99"/>
    <w:unhideWhenUsed/>
    <w:rsid w:val="005E550B"/>
    <w:pPr>
      <w:tabs>
        <w:tab w:val="center" w:pos="4252"/>
        <w:tab w:val="right" w:pos="8504"/>
      </w:tabs>
      <w:snapToGrid w:val="0"/>
    </w:pPr>
  </w:style>
  <w:style w:type="character" w:customStyle="1" w:styleId="aa">
    <w:name w:val="フッター (文字)"/>
    <w:basedOn w:val="a0"/>
    <w:link w:val="a9"/>
    <w:uiPriority w:val="99"/>
    <w:rsid w:val="005E550B"/>
    <w:rPr>
      <w:rFonts w:ascii="Times New Roman" w:eastAsia="Times New Roman" w:hAnsi="Times New Roman" w:cs="Times New Roman"/>
    </w:rPr>
  </w:style>
  <w:style w:type="character" w:styleId="ab">
    <w:name w:val="Hyperlink"/>
    <w:basedOn w:val="a0"/>
    <w:uiPriority w:val="99"/>
    <w:unhideWhenUsed/>
    <w:rsid w:val="008D705B"/>
    <w:rPr>
      <w:color w:val="0000FF" w:themeColor="hyperlink"/>
      <w:u w:val="single"/>
    </w:rPr>
  </w:style>
  <w:style w:type="character" w:styleId="ac">
    <w:name w:val="Unresolved Mention"/>
    <w:basedOn w:val="a0"/>
    <w:uiPriority w:val="99"/>
    <w:semiHidden/>
    <w:unhideWhenUsed/>
    <w:rsid w:val="008D705B"/>
    <w:rPr>
      <w:color w:val="605E5C"/>
      <w:shd w:val="clear" w:color="auto" w:fill="E1DFDD"/>
    </w:rPr>
  </w:style>
  <w:style w:type="character" w:customStyle="1" w:styleId="20">
    <w:name w:val="見出し 2 (文字)"/>
    <w:basedOn w:val="a0"/>
    <w:link w:val="2"/>
    <w:uiPriority w:val="9"/>
    <w:rsid w:val="00CB6EA3"/>
    <w:rPr>
      <w:rFonts w:ascii="Times New Roman" w:eastAsia="Times New Roman" w:hAnsi="Times New Roman" w:cs="Times New Roman"/>
      <w:sz w:val="24"/>
      <w:szCs w:val="24"/>
    </w:rPr>
  </w:style>
  <w:style w:type="character" w:styleId="ad">
    <w:name w:val="FollowedHyperlink"/>
    <w:basedOn w:val="a0"/>
    <w:uiPriority w:val="99"/>
    <w:semiHidden/>
    <w:unhideWhenUsed/>
    <w:rsid w:val="000962C4"/>
    <w:rPr>
      <w:color w:val="800080" w:themeColor="followedHyperlink"/>
      <w:u w:val="single"/>
    </w:rPr>
  </w:style>
  <w:style w:type="paragraph" w:styleId="ae">
    <w:name w:val="No Spacing"/>
    <w:uiPriority w:val="1"/>
    <w:qFormat/>
    <w:rsid w:val="00E50AD1"/>
    <w:pPr>
      <w:autoSpaceDE/>
      <w:autoSpaceDN/>
      <w:jc w:val="both"/>
    </w:pPr>
    <w:rPr>
      <w:kern w:val="2"/>
      <w:sz w:val="21"/>
      <w:lang w:eastAsia="ja-JP"/>
      <w14:ligatures w14:val="standardContextual"/>
    </w:rPr>
  </w:style>
  <w:style w:type="paragraph" w:styleId="af">
    <w:name w:val="footnote text"/>
    <w:basedOn w:val="a"/>
    <w:link w:val="af0"/>
    <w:uiPriority w:val="99"/>
    <w:semiHidden/>
    <w:unhideWhenUsed/>
    <w:rsid w:val="00020164"/>
    <w:pPr>
      <w:snapToGrid w:val="0"/>
    </w:pPr>
  </w:style>
  <w:style w:type="character" w:customStyle="1" w:styleId="af0">
    <w:name w:val="脚注文字列 (文字)"/>
    <w:basedOn w:val="a0"/>
    <w:link w:val="af"/>
    <w:uiPriority w:val="99"/>
    <w:semiHidden/>
    <w:rsid w:val="00020164"/>
    <w:rPr>
      <w:rFonts w:ascii="Times New Roman" w:eastAsia="Times New Roman" w:hAnsi="Times New Roman" w:cs="Times New Roman"/>
    </w:rPr>
  </w:style>
  <w:style w:type="character" w:styleId="af1">
    <w:name w:val="footnote reference"/>
    <w:basedOn w:val="a0"/>
    <w:uiPriority w:val="99"/>
    <w:semiHidden/>
    <w:unhideWhenUsed/>
    <w:rsid w:val="000201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6979">
      <w:bodyDiv w:val="1"/>
      <w:marLeft w:val="0"/>
      <w:marRight w:val="0"/>
      <w:marTop w:val="0"/>
      <w:marBottom w:val="0"/>
      <w:divBdr>
        <w:top w:val="none" w:sz="0" w:space="0" w:color="auto"/>
        <w:left w:val="none" w:sz="0" w:space="0" w:color="auto"/>
        <w:bottom w:val="none" w:sz="0" w:space="0" w:color="auto"/>
        <w:right w:val="none" w:sz="0" w:space="0" w:color="auto"/>
      </w:divBdr>
    </w:div>
    <w:div w:id="263155638">
      <w:bodyDiv w:val="1"/>
      <w:marLeft w:val="0"/>
      <w:marRight w:val="0"/>
      <w:marTop w:val="0"/>
      <w:marBottom w:val="0"/>
      <w:divBdr>
        <w:top w:val="none" w:sz="0" w:space="0" w:color="auto"/>
        <w:left w:val="none" w:sz="0" w:space="0" w:color="auto"/>
        <w:bottom w:val="none" w:sz="0" w:space="0" w:color="auto"/>
        <w:right w:val="none" w:sz="0" w:space="0" w:color="auto"/>
      </w:divBdr>
    </w:div>
    <w:div w:id="698312157">
      <w:bodyDiv w:val="1"/>
      <w:marLeft w:val="0"/>
      <w:marRight w:val="0"/>
      <w:marTop w:val="0"/>
      <w:marBottom w:val="0"/>
      <w:divBdr>
        <w:top w:val="none" w:sz="0" w:space="0" w:color="auto"/>
        <w:left w:val="none" w:sz="0" w:space="0" w:color="auto"/>
        <w:bottom w:val="none" w:sz="0" w:space="0" w:color="auto"/>
        <w:right w:val="none" w:sz="0" w:space="0" w:color="auto"/>
      </w:divBdr>
    </w:div>
    <w:div w:id="1346782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BBC7B-E7B7-4381-B2AD-B2C1D8FE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1</Pages>
  <Words>1196</Words>
  <Characters>6818</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第19回 国連CEFACTフォーラム会議報告</vt:lpstr>
    </vt:vector>
  </TitlesOfParts>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第19回 国連CEFACTフォーラム会議報告</dc:title>
  <dc:creator>Sugamata</dc:creator>
  <cp:lastModifiedBy>HISANAO SUGAMATA</cp:lastModifiedBy>
  <cp:revision>26</cp:revision>
  <cp:lastPrinted>2024-12-18T04:32:00Z</cp:lastPrinted>
  <dcterms:created xsi:type="dcterms:W3CDTF">2024-12-17T03:14:00Z</dcterms:created>
  <dcterms:modified xsi:type="dcterms:W3CDTF">2024-12-20T01:51:00Z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2018-05-06T00:00:00Z</vt:filetime>
  </property>
  <property fmtid="{D5CDD505-2E9C-101B-9397-08002B2CF9AE}" pid="3" name="Creator">
    <vt:lpwstr>Acrobat PDFMaker 15 for Word</vt:lpwstr>
  </property>
  <property fmtid="{D5CDD505-2E9C-101B-9397-08002B2CF9AE}" pid="4" name="LastSaved">
    <vt:filetime>2018-06-01T00:00:00Z</vt:filetime>
  </property>
</Properties>
</file>