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BE34F" w14:textId="77777777" w:rsidR="00215229" w:rsidRPr="00A56E5F" w:rsidRDefault="00215229" w:rsidP="00215229">
      <w:pPr>
        <w:pStyle w:val="aa"/>
        <w:numPr>
          <w:ilvl w:val="0"/>
          <w:numId w:val="1"/>
        </w:numPr>
        <w:rPr>
          <w:sz w:val="24"/>
          <w:szCs w:val="24"/>
        </w:rPr>
      </w:pPr>
      <w:r w:rsidRPr="00A56E5F">
        <w:rPr>
          <w:rFonts w:hint="eastAsia"/>
          <w:sz w:val="24"/>
          <w:szCs w:val="24"/>
        </w:rPr>
        <w:t>国連C</w:t>
      </w:r>
      <w:r w:rsidRPr="00A56E5F">
        <w:rPr>
          <w:sz w:val="24"/>
          <w:szCs w:val="24"/>
        </w:rPr>
        <w:t>EFACT</w:t>
      </w:r>
      <w:r w:rsidRPr="00A56E5F">
        <w:rPr>
          <w:rFonts w:hint="eastAsia"/>
          <w:sz w:val="24"/>
          <w:szCs w:val="24"/>
        </w:rPr>
        <w:t>プロジェクトの体制と進捗状況</w:t>
      </w:r>
    </w:p>
    <w:p w14:paraId="225C2392" w14:textId="77777777" w:rsidR="00215229" w:rsidRDefault="00215229" w:rsidP="00215229">
      <w:pPr>
        <w:pStyle w:val="a9"/>
        <w:ind w:left="360"/>
      </w:pPr>
      <w:r>
        <w:rPr>
          <w:rFonts w:hint="eastAsia"/>
        </w:rPr>
        <w:t>2</w:t>
      </w:r>
      <w:r>
        <w:t>022</w:t>
      </w:r>
      <w:r>
        <w:rPr>
          <w:rFonts w:hint="eastAsia"/>
        </w:rPr>
        <w:t>年度貿易デジタル化調査事業の成果を踏まえ、2023年当初に国連C</w:t>
      </w:r>
      <w:r>
        <w:t>EFACT</w:t>
      </w:r>
      <w:r>
        <w:rPr>
          <w:rFonts w:hint="eastAsia"/>
        </w:rPr>
        <w:t>より提案された貿易金融データ交換プロジェクトに参加し、国連C</w:t>
      </w:r>
      <w:r>
        <w:t>EFACT</w:t>
      </w:r>
      <w:r>
        <w:rPr>
          <w:rFonts w:hint="eastAsia"/>
        </w:rPr>
        <w:t>フォーラム及び新たに開始されたプロジェクト定例会議の場においてプロジェクト体制の確立を提言するとともに、我が国の貿易商社とデジタル貿易プラットフォーマの要望を国連C</w:t>
      </w:r>
      <w:r>
        <w:t>EFACT</w:t>
      </w:r>
      <w:r>
        <w:rPr>
          <w:rFonts w:hint="eastAsia"/>
        </w:rPr>
        <w:t>標準に組み込むための活動を行った。</w:t>
      </w:r>
    </w:p>
    <w:p w14:paraId="43CD51A9" w14:textId="77777777" w:rsidR="00215229" w:rsidRPr="00125C1E" w:rsidRDefault="00215229" w:rsidP="00215229">
      <w:pPr>
        <w:pStyle w:val="a9"/>
        <w:ind w:left="360"/>
      </w:pPr>
    </w:p>
    <w:p w14:paraId="36C28E05" w14:textId="77777777" w:rsidR="00215229" w:rsidRDefault="00215229" w:rsidP="00215229">
      <w:pPr>
        <w:pStyle w:val="a9"/>
        <w:numPr>
          <w:ilvl w:val="0"/>
          <w:numId w:val="2"/>
        </w:numPr>
        <w:contextualSpacing w:val="0"/>
      </w:pPr>
      <w:r>
        <w:rPr>
          <w:rFonts w:hint="eastAsia"/>
        </w:rPr>
        <w:t>2</w:t>
      </w:r>
      <w:r>
        <w:t>022</w:t>
      </w:r>
      <w:r>
        <w:rPr>
          <w:rFonts w:hint="eastAsia"/>
        </w:rPr>
        <w:t>年度貿易デジタル化調査事業概要</w:t>
      </w:r>
    </w:p>
    <w:p w14:paraId="5EA7F3D7" w14:textId="36CF3394" w:rsidR="00E70816" w:rsidRDefault="00215229" w:rsidP="00215229">
      <w:r>
        <w:rPr>
          <w:rFonts w:hint="eastAsia"/>
        </w:rPr>
        <w:t>2022年度事業「令和４</w:t>
      </w:r>
      <w:r>
        <w:t>年度 内外一体の経済成長戦略構築にかかる国際経済調査事業</w:t>
      </w:r>
      <w:r>
        <w:rPr>
          <w:rFonts w:hint="eastAsia"/>
        </w:rPr>
        <w:t>（</w:t>
      </w:r>
      <w:r>
        <w:t>貿易分野デジタル化</w:t>
      </w:r>
      <w:r>
        <w:rPr>
          <w:rFonts w:hint="eastAsia"/>
        </w:rPr>
        <w:t>連携ツールの検討に係る貿易文書の国際標準データ項目等マッピング業務）」では、貿易金融におけるプロセスと情報の流れを確認し、その中で使われている帳票の電子化についての標準化状況を分析、実業務における電子化状況につき調査を行った</w:t>
      </w:r>
      <w:r>
        <w:rPr>
          <w:rFonts w:hint="eastAsia"/>
        </w:rPr>
        <w:t>。</w:t>
      </w:r>
    </w:p>
    <w:p w14:paraId="3543E441" w14:textId="77777777" w:rsidR="00215229" w:rsidRDefault="00215229" w:rsidP="00215229"/>
    <w:p w14:paraId="5EDCEAB6" w14:textId="77777777" w:rsidR="00215229" w:rsidRDefault="00215229" w:rsidP="00215229">
      <w:pPr>
        <w:pStyle w:val="a9"/>
        <w:numPr>
          <w:ilvl w:val="0"/>
          <w:numId w:val="2"/>
        </w:numPr>
        <w:contextualSpacing w:val="0"/>
      </w:pPr>
      <w:r>
        <w:rPr>
          <w:rFonts w:hint="eastAsia"/>
        </w:rPr>
        <w:t>国連C</w:t>
      </w:r>
      <w:r>
        <w:t>EFACT</w:t>
      </w:r>
      <w:r>
        <w:rPr>
          <w:rFonts w:hint="eastAsia"/>
        </w:rPr>
        <w:t>貿易金融データ交換プロジェクト</w:t>
      </w:r>
    </w:p>
    <w:p w14:paraId="5C253942" w14:textId="77777777" w:rsidR="00215229" w:rsidRDefault="00215229" w:rsidP="00215229">
      <w:pPr>
        <w:pStyle w:val="a9"/>
        <w:ind w:left="360"/>
      </w:pPr>
      <w:r>
        <w:rPr>
          <w:rFonts w:hint="eastAsia"/>
        </w:rPr>
        <w:t xml:space="preserve">　2023年度は、前年度の調査事業の結果に基づき、国連C</w:t>
      </w:r>
      <w:r>
        <w:t>EFACT</w:t>
      </w:r>
      <w:r>
        <w:rPr>
          <w:rFonts w:hint="eastAsia"/>
        </w:rPr>
        <w:t>で未整備の金流（L</w:t>
      </w:r>
      <w:r>
        <w:t>C</w:t>
      </w:r>
      <w:r>
        <w:rPr>
          <w:rFonts w:hint="eastAsia"/>
        </w:rPr>
        <w:t>等）の電子化標準の整備、及び商流・物流に関わる貿易帳票の電子化標準の改定を目的に、国連C</w:t>
      </w:r>
      <w:r>
        <w:t>EFACT</w:t>
      </w:r>
      <w:r>
        <w:rPr>
          <w:rFonts w:hint="eastAsia"/>
        </w:rPr>
        <w:t>に日本からの新たなプロジェクト提案の検討を始めようとしていた。ところが、日本における新提案の検討中、折しも2023年２月、国連C</w:t>
      </w:r>
      <w:r>
        <w:t>EFACT</w:t>
      </w:r>
      <w:r>
        <w:rPr>
          <w:rFonts w:hint="eastAsia"/>
        </w:rPr>
        <w:t>の議長（S</w:t>
      </w:r>
      <w:r>
        <w:t>ue Probert</w:t>
      </w:r>
      <w:r>
        <w:rPr>
          <w:rFonts w:hint="eastAsia"/>
        </w:rPr>
        <w:t>）及び運輸／ロジスティックス担当副議長（H</w:t>
      </w:r>
      <w:r>
        <w:t>anane Becha</w:t>
      </w:r>
      <w:r>
        <w:rPr>
          <w:rFonts w:hint="eastAsia"/>
        </w:rPr>
        <w:t>）が、貿易金融データ交換プロジェクト（</w:t>
      </w:r>
      <w:r w:rsidRPr="002B0261">
        <w:t>Buy/Ship/Pay Data Exchange structures for Trade Finance Facilitation</w:t>
      </w:r>
      <w:r>
        <w:rPr>
          <w:rFonts w:hint="eastAsia"/>
        </w:rPr>
        <w:t>）提案を発表した。</w:t>
      </w:r>
    </w:p>
    <w:p w14:paraId="1B127D75" w14:textId="77777777" w:rsidR="00215229" w:rsidRDefault="00215229" w:rsidP="00215229">
      <w:pPr>
        <w:pStyle w:val="a9"/>
        <w:ind w:leftChars="200" w:left="420"/>
      </w:pPr>
      <w:r>
        <w:rPr>
          <w:rFonts w:hint="eastAsia"/>
        </w:rPr>
        <w:t xml:space="preserve">　発表された国連</w:t>
      </w:r>
      <w:r>
        <w:t>CEFACT</w:t>
      </w:r>
      <w:r>
        <w:rPr>
          <w:rFonts w:hint="eastAsia"/>
        </w:rPr>
        <w:t>提案は、国際商業会議所（I</w:t>
      </w:r>
      <w:r>
        <w:t>CC</w:t>
      </w:r>
      <w:r>
        <w:rPr>
          <w:rFonts w:hint="eastAsia"/>
        </w:rPr>
        <w:t>）で進められている主要貿易文書及びデータの標準化（</w:t>
      </w:r>
      <w:r>
        <w:t>ICC DSI Key Trade Documents &amp; Data Elements</w:t>
      </w:r>
    </w:p>
    <w:p w14:paraId="2F63BB3C" w14:textId="77777777" w:rsidR="00215229" w:rsidRDefault="00215229" w:rsidP="00215229">
      <w:pPr>
        <w:pStyle w:val="a9"/>
        <w:ind w:left="360"/>
      </w:pPr>
      <w:r>
        <w:t xml:space="preserve">Standards Analysis and Recommendations: </w:t>
      </w:r>
      <w:r>
        <w:rPr>
          <w:rFonts w:hint="eastAsia"/>
        </w:rPr>
        <w:t>2023年1月）に同調したもので、次の文書を対象としている。</w:t>
      </w:r>
    </w:p>
    <w:p w14:paraId="2012BC73" w14:textId="77777777" w:rsidR="00215229" w:rsidRDefault="00215229" w:rsidP="00215229">
      <w:pPr>
        <w:pStyle w:val="a9"/>
        <w:numPr>
          <w:ilvl w:val="0"/>
          <w:numId w:val="3"/>
        </w:numPr>
        <w:contextualSpacing w:val="0"/>
      </w:pPr>
      <w:r>
        <w:rPr>
          <w:rFonts w:hint="eastAsia"/>
        </w:rPr>
        <w:t>信用状通知書（</w:t>
      </w:r>
      <w:r w:rsidRPr="006B3E50">
        <w:t>Documentary Credit Advice</w:t>
      </w:r>
      <w:r>
        <w:rPr>
          <w:rFonts w:hint="eastAsia"/>
        </w:rPr>
        <w:t>）</w:t>
      </w:r>
    </w:p>
    <w:p w14:paraId="09D43E7B" w14:textId="77777777" w:rsidR="00215229" w:rsidRDefault="00215229" w:rsidP="00215229">
      <w:pPr>
        <w:pStyle w:val="a9"/>
        <w:numPr>
          <w:ilvl w:val="0"/>
          <w:numId w:val="3"/>
        </w:numPr>
        <w:contextualSpacing w:val="0"/>
      </w:pPr>
      <w:r>
        <w:rPr>
          <w:rFonts w:hint="eastAsia"/>
        </w:rPr>
        <w:t>非特恵原産地証明（</w:t>
      </w:r>
      <w:r w:rsidRPr="006B3E50">
        <w:t>Non-Preferential Certificate of Origin</w:t>
      </w:r>
      <w:r>
        <w:rPr>
          <w:rFonts w:hint="eastAsia"/>
        </w:rPr>
        <w:t>）</w:t>
      </w:r>
    </w:p>
    <w:p w14:paraId="2E6D98BA" w14:textId="77777777" w:rsidR="00215229" w:rsidRDefault="00215229" w:rsidP="00215229">
      <w:pPr>
        <w:pStyle w:val="a9"/>
        <w:numPr>
          <w:ilvl w:val="0"/>
          <w:numId w:val="3"/>
        </w:numPr>
        <w:contextualSpacing w:val="0"/>
      </w:pPr>
      <w:r>
        <w:rPr>
          <w:rFonts w:hint="eastAsia"/>
        </w:rPr>
        <w:t>海貨損害保険証（</w:t>
      </w:r>
      <w:r w:rsidRPr="006B3E50">
        <w:t>Maritime Cargo Insurance Certificate</w:t>
      </w:r>
      <w:r>
        <w:rPr>
          <w:rFonts w:hint="eastAsia"/>
        </w:rPr>
        <w:t>）</w:t>
      </w:r>
    </w:p>
    <w:p w14:paraId="3D88D935" w14:textId="77777777" w:rsidR="00215229" w:rsidRDefault="00215229" w:rsidP="00215229">
      <w:pPr>
        <w:pStyle w:val="a9"/>
        <w:numPr>
          <w:ilvl w:val="0"/>
          <w:numId w:val="3"/>
        </w:numPr>
        <w:contextualSpacing w:val="0"/>
      </w:pPr>
      <w:r>
        <w:rPr>
          <w:rFonts w:hint="eastAsia"/>
        </w:rPr>
        <w:t>倉庫証券（</w:t>
      </w:r>
      <w:r w:rsidRPr="006B3E50">
        <w:t>Warehouse Receipt</w:t>
      </w:r>
      <w:r>
        <w:rPr>
          <w:rFonts w:hint="eastAsia"/>
        </w:rPr>
        <w:t>）</w:t>
      </w:r>
    </w:p>
    <w:p w14:paraId="4601A497" w14:textId="77777777" w:rsidR="00215229" w:rsidRDefault="00215229" w:rsidP="00215229">
      <w:pPr>
        <w:pStyle w:val="a9"/>
        <w:numPr>
          <w:ilvl w:val="0"/>
          <w:numId w:val="3"/>
        </w:numPr>
        <w:contextualSpacing w:val="0"/>
      </w:pPr>
      <w:r>
        <w:rPr>
          <w:rFonts w:hint="eastAsia"/>
        </w:rPr>
        <w:t>業界横断インボイス（</w:t>
      </w:r>
      <w:r w:rsidRPr="006B3E50">
        <w:t>Cross Industry</w:t>
      </w:r>
      <w:r>
        <w:rPr>
          <w:rFonts w:hint="eastAsia"/>
        </w:rPr>
        <w:t xml:space="preserve"> </w:t>
      </w:r>
      <w:r>
        <w:t>Invoice</w:t>
      </w:r>
      <w:r>
        <w:rPr>
          <w:rFonts w:hint="eastAsia"/>
        </w:rPr>
        <w:t>）</w:t>
      </w:r>
    </w:p>
    <w:p w14:paraId="481402A2" w14:textId="77777777" w:rsidR="00215229" w:rsidRDefault="00215229" w:rsidP="00215229">
      <w:pPr>
        <w:pStyle w:val="a9"/>
        <w:numPr>
          <w:ilvl w:val="0"/>
          <w:numId w:val="3"/>
        </w:numPr>
        <w:contextualSpacing w:val="0"/>
      </w:pPr>
      <w:r>
        <w:rPr>
          <w:rFonts w:hint="eastAsia"/>
        </w:rPr>
        <w:t>船荷証券（</w:t>
      </w:r>
      <w:r w:rsidRPr="005D397A">
        <w:t>Negotiable Maritime Bill of Lading</w:t>
      </w:r>
      <w:r>
        <w:rPr>
          <w:rFonts w:hint="eastAsia"/>
        </w:rPr>
        <w:t>）</w:t>
      </w:r>
    </w:p>
    <w:p w14:paraId="42B5C928" w14:textId="77777777" w:rsidR="00215229" w:rsidRDefault="00215229" w:rsidP="00215229">
      <w:pPr>
        <w:pStyle w:val="a9"/>
        <w:numPr>
          <w:ilvl w:val="0"/>
          <w:numId w:val="3"/>
        </w:numPr>
        <w:contextualSpacing w:val="0"/>
      </w:pPr>
      <w:r>
        <w:rPr>
          <w:rFonts w:hint="eastAsia"/>
        </w:rPr>
        <w:t>輸出パッキングリスト（</w:t>
      </w:r>
      <w:r w:rsidRPr="006B3E50">
        <w:t>Export packing List</w:t>
      </w:r>
      <w:r>
        <w:rPr>
          <w:rFonts w:hint="eastAsia"/>
        </w:rPr>
        <w:t>）</w:t>
      </w:r>
    </w:p>
    <w:p w14:paraId="573D16E5" w14:textId="77777777" w:rsidR="00215229" w:rsidRDefault="00215229" w:rsidP="00215229"/>
    <w:p w14:paraId="7C5664FD" w14:textId="77777777" w:rsidR="00215229" w:rsidRDefault="00215229" w:rsidP="00215229">
      <w:pPr>
        <w:pStyle w:val="a9"/>
        <w:numPr>
          <w:ilvl w:val="0"/>
          <w:numId w:val="2"/>
        </w:numPr>
        <w:contextualSpacing w:val="0"/>
      </w:pPr>
      <w:r>
        <w:rPr>
          <w:rFonts w:hint="eastAsia"/>
        </w:rPr>
        <w:t>国連C</w:t>
      </w:r>
      <w:r>
        <w:t>EFACT</w:t>
      </w:r>
      <w:r>
        <w:rPr>
          <w:rFonts w:hint="eastAsia"/>
        </w:rPr>
        <w:t>プロジェクトにおける活動</w:t>
      </w:r>
    </w:p>
    <w:p w14:paraId="196D3832" w14:textId="77777777" w:rsidR="00215229" w:rsidRDefault="00215229" w:rsidP="00215229">
      <w:pPr>
        <w:pStyle w:val="a9"/>
        <w:ind w:left="360"/>
      </w:pPr>
      <w:r>
        <w:rPr>
          <w:rFonts w:hint="eastAsia"/>
        </w:rPr>
        <w:t>202</w:t>
      </w:r>
      <w:r>
        <w:t>3</w:t>
      </w:r>
      <w:r>
        <w:rPr>
          <w:rFonts w:hint="eastAsia"/>
        </w:rPr>
        <w:t>年度における国連C</w:t>
      </w:r>
      <w:r>
        <w:t>EFACT</w:t>
      </w:r>
      <w:r>
        <w:rPr>
          <w:rFonts w:hint="eastAsia"/>
        </w:rPr>
        <w:t>貿易金融データ交換プロジェクトにおける主な活動</w:t>
      </w:r>
      <w:r>
        <w:rPr>
          <w:rFonts w:hint="eastAsia"/>
        </w:rPr>
        <w:lastRenderedPageBreak/>
        <w:t>は次の通り。</w:t>
      </w:r>
    </w:p>
    <w:p w14:paraId="0E119A6D" w14:textId="77777777" w:rsidR="00215229" w:rsidRDefault="00215229" w:rsidP="00215229">
      <w:pPr>
        <w:pStyle w:val="a9"/>
        <w:numPr>
          <w:ilvl w:val="0"/>
          <w:numId w:val="4"/>
        </w:numPr>
        <w:contextualSpacing w:val="0"/>
      </w:pPr>
      <w:r>
        <w:rPr>
          <w:rFonts w:hint="eastAsia"/>
        </w:rPr>
        <w:t>国連C</w:t>
      </w:r>
      <w:r>
        <w:t>EFACT</w:t>
      </w:r>
      <w:r>
        <w:rPr>
          <w:rFonts w:hint="eastAsia"/>
        </w:rPr>
        <w:t>春季フォーラム</w:t>
      </w:r>
    </w:p>
    <w:p w14:paraId="545E0D48" w14:textId="77777777" w:rsidR="00215229" w:rsidRDefault="00215229" w:rsidP="00215229">
      <w:pPr>
        <w:pStyle w:val="a9"/>
        <w:numPr>
          <w:ilvl w:val="0"/>
          <w:numId w:val="4"/>
        </w:numPr>
        <w:contextualSpacing w:val="0"/>
      </w:pPr>
      <w:r>
        <w:rPr>
          <w:rFonts w:hint="eastAsia"/>
        </w:rPr>
        <w:t>信用状業務要件定義書（D</w:t>
      </w:r>
      <w:r>
        <w:t>ocumentary Credit BRS: Business Requirement Specification</w:t>
      </w:r>
      <w:r>
        <w:rPr>
          <w:rFonts w:hint="eastAsia"/>
        </w:rPr>
        <w:t>）</w:t>
      </w:r>
    </w:p>
    <w:p w14:paraId="37305A26" w14:textId="77777777" w:rsidR="00215229" w:rsidRDefault="00215229" w:rsidP="00215229">
      <w:pPr>
        <w:pStyle w:val="a9"/>
        <w:numPr>
          <w:ilvl w:val="0"/>
          <w:numId w:val="4"/>
        </w:numPr>
        <w:contextualSpacing w:val="0"/>
      </w:pPr>
      <w:r>
        <w:rPr>
          <w:rFonts w:hint="eastAsia"/>
        </w:rPr>
        <w:t>国連C</w:t>
      </w:r>
      <w:r>
        <w:t>EFACT</w:t>
      </w:r>
      <w:r>
        <w:rPr>
          <w:rFonts w:hint="eastAsia"/>
        </w:rPr>
        <w:t>秋季フォーラム</w:t>
      </w:r>
    </w:p>
    <w:p w14:paraId="54FF3939" w14:textId="77777777" w:rsidR="00215229" w:rsidRDefault="00215229" w:rsidP="00215229">
      <w:pPr>
        <w:pStyle w:val="a9"/>
        <w:numPr>
          <w:ilvl w:val="0"/>
          <w:numId w:val="4"/>
        </w:numPr>
        <w:contextualSpacing w:val="0"/>
      </w:pPr>
      <w:r>
        <w:rPr>
          <w:rFonts w:hint="eastAsia"/>
        </w:rPr>
        <w:t>インボイス追加データ項目定義</w:t>
      </w:r>
    </w:p>
    <w:p w14:paraId="5E431C3E" w14:textId="77777777" w:rsidR="00215229" w:rsidRDefault="00215229" w:rsidP="00215229">
      <w:pPr>
        <w:pStyle w:val="a9"/>
        <w:numPr>
          <w:ilvl w:val="0"/>
          <w:numId w:val="4"/>
        </w:numPr>
        <w:contextualSpacing w:val="0"/>
      </w:pPr>
      <w:r>
        <w:rPr>
          <w:rFonts w:hint="eastAsia"/>
        </w:rPr>
        <w:t>国連</w:t>
      </w:r>
      <w:r>
        <w:t>CEFACT</w:t>
      </w:r>
      <w:r>
        <w:rPr>
          <w:rFonts w:hint="eastAsia"/>
        </w:rPr>
        <w:t>プロジェクト会議</w:t>
      </w:r>
    </w:p>
    <w:p w14:paraId="4F9F5CE0" w14:textId="77777777" w:rsidR="00215229" w:rsidRDefault="00215229" w:rsidP="00215229">
      <w:pPr>
        <w:rPr>
          <w:color w:val="FF0000"/>
        </w:rPr>
      </w:pPr>
    </w:p>
    <w:p w14:paraId="2FBADBDC" w14:textId="77777777" w:rsidR="00215229" w:rsidRDefault="00215229" w:rsidP="00215229">
      <w:pPr>
        <w:ind w:leftChars="200" w:left="420"/>
      </w:pPr>
      <w:r>
        <w:rPr>
          <w:rFonts w:hint="eastAsia"/>
        </w:rPr>
        <w:t>2023年度の作業は以下のスケジュールで実施された。</w:t>
      </w:r>
    </w:p>
    <w:p w14:paraId="2E9162A3" w14:textId="77777777" w:rsidR="00215229" w:rsidRDefault="00215229" w:rsidP="00215229">
      <w:pPr>
        <w:ind w:leftChars="200" w:left="420"/>
      </w:pPr>
      <w:r w:rsidRPr="00472154">
        <w:rPr>
          <w:noProof/>
        </w:rPr>
        <w:drawing>
          <wp:inline distT="0" distB="0" distL="0" distR="0" wp14:anchorId="1A81C748" wp14:editId="7FC6D43E">
            <wp:extent cx="5400040" cy="2243455"/>
            <wp:effectExtent l="0" t="0" r="0" b="4445"/>
            <wp:docPr id="128954040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43455"/>
                    </a:xfrm>
                    <a:prstGeom prst="rect">
                      <a:avLst/>
                    </a:prstGeom>
                    <a:noFill/>
                    <a:ln>
                      <a:noFill/>
                    </a:ln>
                  </pic:spPr>
                </pic:pic>
              </a:graphicData>
            </a:graphic>
          </wp:inline>
        </w:drawing>
      </w:r>
    </w:p>
    <w:p w14:paraId="31CEFAEB" w14:textId="77777777" w:rsidR="00215229" w:rsidRDefault="00215229" w:rsidP="00215229"/>
    <w:p w14:paraId="6B3C0B7E" w14:textId="77777777" w:rsidR="00215229" w:rsidRDefault="00215229" w:rsidP="00215229">
      <w:pPr>
        <w:pStyle w:val="a9"/>
        <w:numPr>
          <w:ilvl w:val="1"/>
          <w:numId w:val="2"/>
        </w:numPr>
        <w:ind w:leftChars="-29" w:left="329"/>
        <w:contextualSpacing w:val="0"/>
      </w:pPr>
      <w:r>
        <w:rPr>
          <w:rFonts w:hint="eastAsia"/>
        </w:rPr>
        <w:t>国連C</w:t>
      </w:r>
      <w:r>
        <w:t>EFACT</w:t>
      </w:r>
      <w:r>
        <w:rPr>
          <w:rFonts w:hint="eastAsia"/>
        </w:rPr>
        <w:t>春季フォーラム</w:t>
      </w:r>
    </w:p>
    <w:p w14:paraId="38728731" w14:textId="67A97D33" w:rsidR="00215229" w:rsidRDefault="00215229" w:rsidP="00215229">
      <w:pPr>
        <w:pStyle w:val="a9"/>
        <w:ind w:leftChars="157" w:left="330"/>
        <w:rPr>
          <w:szCs w:val="21"/>
        </w:rPr>
      </w:pPr>
      <w:r>
        <w:rPr>
          <w:rFonts w:hint="eastAsia"/>
        </w:rPr>
        <w:t>2023年5月8日-12日、ジュネーブの国連欧州本部にて国連C</w:t>
      </w:r>
      <w:r>
        <w:t>EFACT</w:t>
      </w:r>
      <w:r>
        <w:rPr>
          <w:rFonts w:hint="eastAsia"/>
        </w:rPr>
        <w:t>フォーラムが開催された。当フォーラムの準備段階で、運輸／ロジスティックスグループ及び金融／支払グループのリーダーと打合せを行い、それぞれのセッションにおいて、国連C</w:t>
      </w:r>
      <w:r>
        <w:t>EFACT</w:t>
      </w:r>
      <w:r>
        <w:rPr>
          <w:rFonts w:hint="eastAsia"/>
          <w:szCs w:val="21"/>
        </w:rPr>
        <w:t>「</w:t>
      </w:r>
      <w:r>
        <w:rPr>
          <w:rFonts w:hint="eastAsia"/>
        </w:rPr>
        <w:t>貿易金融データ交換プロジェクト</w:t>
      </w:r>
      <w:r>
        <w:rPr>
          <w:rFonts w:hint="eastAsia"/>
          <w:szCs w:val="21"/>
        </w:rPr>
        <w:t>」に対する我が国の考え方及び要望事項を発表し、審議を行う場を確保した。我が国からの</w:t>
      </w:r>
      <w:r>
        <w:rPr>
          <w:rFonts w:hint="eastAsia"/>
          <w:szCs w:val="21"/>
        </w:rPr>
        <w:t>要望事項</w:t>
      </w:r>
      <w:r>
        <w:rPr>
          <w:rFonts w:hint="eastAsia"/>
          <w:szCs w:val="21"/>
        </w:rPr>
        <w:t>は次の通り</w:t>
      </w:r>
      <w:r>
        <w:rPr>
          <w:rFonts w:hint="eastAsia"/>
          <w:szCs w:val="21"/>
        </w:rPr>
        <w:t>。</w:t>
      </w:r>
    </w:p>
    <w:p w14:paraId="061C4815" w14:textId="77777777" w:rsidR="00215229" w:rsidRDefault="00215229" w:rsidP="00215229">
      <w:pPr>
        <w:pStyle w:val="a9"/>
        <w:numPr>
          <w:ilvl w:val="0"/>
          <w:numId w:val="5"/>
        </w:numPr>
        <w:contextualSpacing w:val="0"/>
      </w:pPr>
      <w:r>
        <w:rPr>
          <w:rFonts w:hint="eastAsia"/>
        </w:rPr>
        <w:t>要望事項の目的は、国連C</w:t>
      </w:r>
      <w:r>
        <w:t>EFACT</w:t>
      </w:r>
      <w:r>
        <w:rPr>
          <w:rFonts w:hint="eastAsia"/>
          <w:szCs w:val="21"/>
        </w:rPr>
        <w:t>「</w:t>
      </w:r>
      <w:r>
        <w:rPr>
          <w:rFonts w:hint="eastAsia"/>
        </w:rPr>
        <w:t>貿易金融データ交換プロジェクト</w:t>
      </w:r>
      <w:r>
        <w:rPr>
          <w:rFonts w:hint="eastAsia"/>
          <w:szCs w:val="21"/>
        </w:rPr>
        <w:t>」を支援し、</w:t>
      </w:r>
      <w:r>
        <w:rPr>
          <w:rFonts w:hint="eastAsia"/>
        </w:rPr>
        <w:t>国連C</w:t>
      </w:r>
      <w:r>
        <w:t>EFACT</w:t>
      </w:r>
      <w:r>
        <w:rPr>
          <w:rFonts w:hint="eastAsia"/>
        </w:rPr>
        <w:t>標準データモデルに基づき</w:t>
      </w:r>
      <w:r w:rsidRPr="00B05C89">
        <w:rPr>
          <w:rFonts w:hint="eastAsia"/>
        </w:rPr>
        <w:t>国境を越えた貿易のためのデータパイプライン構築</w:t>
      </w:r>
      <w:r>
        <w:rPr>
          <w:rFonts w:hint="eastAsia"/>
        </w:rPr>
        <w:t>の標準を整備</w:t>
      </w:r>
      <w:r w:rsidRPr="00B05C89">
        <w:rPr>
          <w:rFonts w:hint="eastAsia"/>
        </w:rPr>
        <w:t>する</w:t>
      </w:r>
      <w:r>
        <w:rPr>
          <w:rFonts w:hint="eastAsia"/>
        </w:rPr>
        <w:t>。特に、商流・物流・金流のデータ項目意味情報の相互運用性に焦点をあてる。</w:t>
      </w:r>
    </w:p>
    <w:p w14:paraId="0605FE56" w14:textId="77777777" w:rsidR="00215229" w:rsidRDefault="00215229" w:rsidP="00215229">
      <w:pPr>
        <w:pStyle w:val="a9"/>
        <w:numPr>
          <w:ilvl w:val="0"/>
          <w:numId w:val="5"/>
        </w:numPr>
        <w:contextualSpacing w:val="0"/>
      </w:pPr>
      <w:r>
        <w:rPr>
          <w:rFonts w:hint="eastAsia"/>
        </w:rPr>
        <w:t>既存の国連C</w:t>
      </w:r>
      <w:r>
        <w:t>EFACT</w:t>
      </w:r>
      <w:r>
        <w:rPr>
          <w:rFonts w:hint="eastAsia"/>
        </w:rPr>
        <w:t>標準を使って、我が国において実証を行ったが、商流・物流・金流のデータ項目間の整合性に課題があり、また実業務に不足するデータ項目が散見された。</w:t>
      </w:r>
    </w:p>
    <w:p w14:paraId="2EFADF44" w14:textId="77777777" w:rsidR="00215229" w:rsidRDefault="00215229" w:rsidP="00215229">
      <w:pPr>
        <w:pStyle w:val="a9"/>
        <w:numPr>
          <w:ilvl w:val="0"/>
          <w:numId w:val="5"/>
        </w:numPr>
        <w:contextualSpacing w:val="0"/>
      </w:pPr>
      <w:r>
        <w:rPr>
          <w:rFonts w:hint="eastAsia"/>
        </w:rPr>
        <w:t>我が国における実証結果を基に、商流・物流・金流のデータ項目整備を進めるために、既存のB</w:t>
      </w:r>
      <w:r>
        <w:t>-S-P</w:t>
      </w:r>
      <w:r>
        <w:rPr>
          <w:rFonts w:hint="eastAsia"/>
        </w:rPr>
        <w:t>（B</w:t>
      </w:r>
      <w:r>
        <w:t>uy-Ship-Pay</w:t>
      </w:r>
      <w:r>
        <w:rPr>
          <w:rFonts w:hint="eastAsia"/>
        </w:rPr>
        <w:t>）参照モデルの一部として貿易金融参照モデル（T</w:t>
      </w:r>
      <w:r>
        <w:t>FFRDM: Trade Finance Facilitation Reference Data Model</w:t>
      </w:r>
      <w:r>
        <w:rPr>
          <w:rFonts w:hint="eastAsia"/>
        </w:rPr>
        <w:t>）を追加</w:t>
      </w:r>
      <w:r>
        <w:rPr>
          <w:rFonts w:hint="eastAsia"/>
        </w:rPr>
        <w:lastRenderedPageBreak/>
        <w:t>定義することを提案した。新たなT</w:t>
      </w:r>
      <w:r>
        <w:t>FFRDM</w:t>
      </w:r>
      <w:r>
        <w:rPr>
          <w:rFonts w:hint="eastAsia"/>
        </w:rPr>
        <w:t>は、信用状（D</w:t>
      </w:r>
      <w:r>
        <w:t>ocumentary Credit</w:t>
      </w:r>
      <w:r>
        <w:rPr>
          <w:rFonts w:hint="eastAsia"/>
        </w:rPr>
        <w:t>）プロセス及び海上貨物保険（M</w:t>
      </w:r>
      <w:r>
        <w:t>aritime Cargo Insurance Certificate</w:t>
      </w:r>
      <w:r>
        <w:rPr>
          <w:rFonts w:hint="eastAsia"/>
        </w:rPr>
        <w:t>）プロセスのメッセージ類のデータモデルをカバーする。</w:t>
      </w:r>
    </w:p>
    <w:p w14:paraId="69540C1E" w14:textId="77777777" w:rsidR="00215229" w:rsidRDefault="00215229" w:rsidP="00215229">
      <w:pPr>
        <w:pStyle w:val="a9"/>
        <w:numPr>
          <w:ilvl w:val="0"/>
          <w:numId w:val="5"/>
        </w:numPr>
        <w:contextualSpacing w:val="0"/>
      </w:pPr>
      <w:r>
        <w:rPr>
          <w:rFonts w:hint="eastAsia"/>
        </w:rPr>
        <w:t>T</w:t>
      </w:r>
      <w:r>
        <w:t>FFRDM</w:t>
      </w:r>
      <w:r>
        <w:rPr>
          <w:rFonts w:hint="eastAsia"/>
        </w:rPr>
        <w:t>は、対象となる貿易取引（商流）のデータモデルについては既存のサプライチェーン参照データモデル（S</w:t>
      </w:r>
      <w:r>
        <w:t>CRDM</w:t>
      </w:r>
      <w:r>
        <w:rPr>
          <w:rFonts w:hint="eastAsia"/>
        </w:rPr>
        <w:t>:</w:t>
      </w:r>
      <w:r>
        <w:t xml:space="preserve"> Supply Chain Reference Data Model</w:t>
      </w:r>
      <w:r>
        <w:rPr>
          <w:rFonts w:hint="eastAsia"/>
        </w:rPr>
        <w:t>）を継承し、運輸／ロジスティックス部分は既存の複合一貫輸送参照データモデル（M</w:t>
      </w:r>
      <w:r>
        <w:t>MT: Multi Modal Transport Reference Data Model</w:t>
      </w:r>
      <w:r>
        <w:rPr>
          <w:rFonts w:hint="eastAsia"/>
        </w:rPr>
        <w:t>）を継承することで、商流・物流・金流間のデータモデルの相互運用性を確保する。</w:t>
      </w:r>
    </w:p>
    <w:p w14:paraId="5861C1A0" w14:textId="77777777" w:rsidR="00215229" w:rsidRPr="00F5354E" w:rsidRDefault="00215229" w:rsidP="00215229">
      <w:pPr>
        <w:pStyle w:val="a9"/>
        <w:numPr>
          <w:ilvl w:val="0"/>
          <w:numId w:val="5"/>
        </w:numPr>
        <w:contextualSpacing w:val="0"/>
      </w:pPr>
      <w:r>
        <w:rPr>
          <w:rFonts w:hint="eastAsia"/>
        </w:rPr>
        <w:t>わが国からの国連C</w:t>
      </w:r>
      <w:r>
        <w:t>EFACT</w:t>
      </w:r>
      <w:r>
        <w:rPr>
          <w:rFonts w:hint="eastAsia"/>
          <w:szCs w:val="21"/>
        </w:rPr>
        <w:t>「</w:t>
      </w:r>
      <w:r>
        <w:rPr>
          <w:rFonts w:hint="eastAsia"/>
        </w:rPr>
        <w:t>貿易金融データ交換プロジェクト</w:t>
      </w:r>
      <w:r>
        <w:rPr>
          <w:rFonts w:hint="eastAsia"/>
          <w:szCs w:val="21"/>
        </w:rPr>
        <w:t>」への要求事項一覧は以下の通り。</w:t>
      </w:r>
    </w:p>
    <w:p w14:paraId="394DF217" w14:textId="77777777" w:rsidR="00215229" w:rsidRDefault="00215229" w:rsidP="00215229">
      <w:pPr>
        <w:pStyle w:val="a9"/>
        <w:numPr>
          <w:ilvl w:val="0"/>
          <w:numId w:val="6"/>
        </w:numPr>
        <w:contextualSpacing w:val="0"/>
      </w:pPr>
      <w:r w:rsidRPr="00F5354E">
        <w:rPr>
          <w:rFonts w:hint="eastAsia"/>
        </w:rPr>
        <w:t>このプロジェクトを</w:t>
      </w:r>
      <w:r>
        <w:rPr>
          <w:rFonts w:hint="eastAsia"/>
        </w:rPr>
        <w:t>欧州</w:t>
      </w:r>
      <w:r w:rsidRPr="00F5354E">
        <w:t>地域のみならず、世界中に適用</w:t>
      </w:r>
      <w:r>
        <w:rPr>
          <w:rFonts w:hint="eastAsia"/>
        </w:rPr>
        <w:t>できるようにすること。</w:t>
      </w:r>
    </w:p>
    <w:p w14:paraId="7E4D2375" w14:textId="77777777" w:rsidR="00215229" w:rsidRDefault="00215229" w:rsidP="00215229">
      <w:pPr>
        <w:pStyle w:val="a9"/>
        <w:numPr>
          <w:ilvl w:val="0"/>
          <w:numId w:val="6"/>
        </w:numPr>
        <w:contextualSpacing w:val="0"/>
      </w:pPr>
      <w:r>
        <w:rPr>
          <w:rFonts w:hint="eastAsia"/>
        </w:rPr>
        <w:t>プロジェクトの範囲を</w:t>
      </w:r>
      <w:r w:rsidRPr="00F5354E">
        <w:rPr>
          <w:rFonts w:hint="eastAsia"/>
        </w:rPr>
        <w:t>売買契約から決済、支払いまでの</w:t>
      </w:r>
      <w:r>
        <w:rPr>
          <w:rFonts w:hint="eastAsia"/>
        </w:rPr>
        <w:t>貿易</w:t>
      </w:r>
      <w:r w:rsidRPr="00F5354E">
        <w:rPr>
          <w:rFonts w:hint="eastAsia"/>
        </w:rPr>
        <w:t>取引プロセス全体に拡大</w:t>
      </w:r>
      <w:r>
        <w:rPr>
          <w:rFonts w:hint="eastAsia"/>
        </w:rPr>
        <w:t>すること。</w:t>
      </w:r>
    </w:p>
    <w:p w14:paraId="70564E2A" w14:textId="77777777" w:rsidR="00215229" w:rsidRDefault="00215229" w:rsidP="00215229">
      <w:pPr>
        <w:pStyle w:val="a9"/>
        <w:numPr>
          <w:ilvl w:val="0"/>
          <w:numId w:val="6"/>
        </w:numPr>
        <w:contextualSpacing w:val="0"/>
      </w:pPr>
      <w:r w:rsidRPr="0019419A">
        <w:t>BSP-RDM の下</w:t>
      </w:r>
      <w:r>
        <w:rPr>
          <w:rFonts w:hint="eastAsia"/>
        </w:rPr>
        <w:t>の</w:t>
      </w:r>
      <w:r w:rsidRPr="0019419A">
        <w:t>参照データモデル</w:t>
      </w:r>
      <w:r>
        <w:rPr>
          <w:rFonts w:hint="eastAsia"/>
        </w:rPr>
        <w:t>を見直し、R</w:t>
      </w:r>
      <w:r>
        <w:t>DM</w:t>
      </w:r>
      <w:r w:rsidRPr="0019419A">
        <w:t>フレームワーク仕様</w:t>
      </w:r>
      <w:r>
        <w:rPr>
          <w:rFonts w:hint="eastAsia"/>
        </w:rPr>
        <w:t>を策定すること</w:t>
      </w:r>
      <w:r w:rsidRPr="0019419A">
        <w:t>。</w:t>
      </w:r>
    </w:p>
    <w:p w14:paraId="3A019B77" w14:textId="77777777" w:rsidR="00215229" w:rsidRDefault="00215229" w:rsidP="00215229">
      <w:pPr>
        <w:pStyle w:val="a9"/>
        <w:numPr>
          <w:ilvl w:val="0"/>
          <w:numId w:val="6"/>
        </w:numPr>
        <w:contextualSpacing w:val="0"/>
      </w:pPr>
      <w:r w:rsidRPr="0019419A">
        <w:rPr>
          <w:rFonts w:hint="eastAsia"/>
        </w:rPr>
        <w:t>信用</w:t>
      </w:r>
      <w:r>
        <w:rPr>
          <w:rFonts w:hint="eastAsia"/>
        </w:rPr>
        <w:t>状</w:t>
      </w:r>
      <w:r w:rsidRPr="0019419A">
        <w:rPr>
          <w:rFonts w:hint="eastAsia"/>
        </w:rPr>
        <w:t>と保険証券を含む貿易金融参照データ</w:t>
      </w:r>
      <w:r w:rsidRPr="0019419A">
        <w:t xml:space="preserve"> モデルを構築</w:t>
      </w:r>
      <w:r>
        <w:rPr>
          <w:rFonts w:hint="eastAsia"/>
        </w:rPr>
        <w:t>すること</w:t>
      </w:r>
      <w:r w:rsidRPr="0019419A">
        <w:t>。</w:t>
      </w:r>
    </w:p>
    <w:p w14:paraId="6AB607F5" w14:textId="77777777" w:rsidR="00215229" w:rsidRDefault="00215229" w:rsidP="00215229">
      <w:pPr>
        <w:pStyle w:val="a9"/>
        <w:numPr>
          <w:ilvl w:val="0"/>
          <w:numId w:val="6"/>
        </w:numPr>
        <w:contextualSpacing w:val="0"/>
      </w:pPr>
      <w:r>
        <w:rPr>
          <w:rFonts w:hint="eastAsia"/>
        </w:rPr>
        <w:t>下記の文書を含む</w:t>
      </w:r>
      <w:r w:rsidRPr="0019419A">
        <w:rPr>
          <w:rFonts w:hint="eastAsia"/>
        </w:rPr>
        <w:t>国境を越えた取引文書をサポートす</w:t>
      </w:r>
      <w:r>
        <w:rPr>
          <w:rFonts w:hint="eastAsia"/>
        </w:rPr>
        <w:t>る共通辞書（</w:t>
      </w:r>
      <w:r w:rsidRPr="0019419A">
        <w:t>CCL</w:t>
      </w:r>
      <w:r>
        <w:t>: Core Component Library</w:t>
      </w:r>
      <w:r>
        <w:rPr>
          <w:rFonts w:hint="eastAsia"/>
        </w:rPr>
        <w:t>）及び関連する業務要件定義書（</w:t>
      </w:r>
      <w:r w:rsidRPr="0019419A">
        <w:t>BRS</w:t>
      </w:r>
      <w:r>
        <w:t>: Business Requirement Specification</w:t>
      </w:r>
      <w:r>
        <w:rPr>
          <w:rFonts w:hint="eastAsia"/>
        </w:rPr>
        <w:t>）と</w:t>
      </w:r>
      <w:r w:rsidRPr="0019419A">
        <w:t xml:space="preserve"> eBusiness 標準を開発または</w:t>
      </w:r>
      <w:r>
        <w:rPr>
          <w:rFonts w:hint="eastAsia"/>
        </w:rPr>
        <w:t>保守管理すること</w:t>
      </w:r>
      <w:r w:rsidRPr="0019419A">
        <w:t>。</w:t>
      </w:r>
    </w:p>
    <w:p w14:paraId="645C3923" w14:textId="77777777" w:rsidR="00215229" w:rsidRPr="0019419A" w:rsidRDefault="00215229" w:rsidP="00215229">
      <w:pPr>
        <w:pStyle w:val="a9"/>
        <w:numPr>
          <w:ilvl w:val="0"/>
          <w:numId w:val="7"/>
        </w:numPr>
        <w:contextualSpacing w:val="0"/>
      </w:pPr>
      <w:r>
        <w:rPr>
          <w:rFonts w:hint="eastAsia"/>
        </w:rPr>
        <w:t>売買契約（</w:t>
      </w:r>
      <w:r w:rsidRPr="0019419A">
        <w:t>Sales Contract</w:t>
      </w:r>
      <w:r>
        <w:rPr>
          <w:rFonts w:hint="eastAsia"/>
        </w:rPr>
        <w:t>）</w:t>
      </w:r>
    </w:p>
    <w:p w14:paraId="4108EC93" w14:textId="77777777" w:rsidR="00215229" w:rsidRPr="0019419A" w:rsidRDefault="00215229" w:rsidP="00215229">
      <w:pPr>
        <w:pStyle w:val="a9"/>
        <w:numPr>
          <w:ilvl w:val="0"/>
          <w:numId w:val="7"/>
        </w:numPr>
        <w:contextualSpacing w:val="0"/>
      </w:pPr>
      <w:r>
        <w:rPr>
          <w:rFonts w:hint="eastAsia"/>
        </w:rPr>
        <w:t>インボイス（</w:t>
      </w:r>
      <w:r w:rsidRPr="0019419A">
        <w:t>Invoice</w:t>
      </w:r>
      <w:r>
        <w:rPr>
          <w:rFonts w:hint="eastAsia"/>
        </w:rPr>
        <w:t>）</w:t>
      </w:r>
    </w:p>
    <w:p w14:paraId="0E689CB8" w14:textId="77777777" w:rsidR="00215229" w:rsidRPr="0019419A" w:rsidRDefault="00215229" w:rsidP="00215229">
      <w:pPr>
        <w:pStyle w:val="a9"/>
        <w:numPr>
          <w:ilvl w:val="0"/>
          <w:numId w:val="7"/>
        </w:numPr>
        <w:contextualSpacing w:val="0"/>
      </w:pPr>
      <w:r>
        <w:rPr>
          <w:rFonts w:hint="eastAsia"/>
        </w:rPr>
        <w:t>船荷証券（</w:t>
      </w:r>
      <w:r w:rsidRPr="0019419A">
        <w:t>Bill of Lading</w:t>
      </w:r>
      <w:r>
        <w:rPr>
          <w:rFonts w:hint="eastAsia"/>
        </w:rPr>
        <w:t>）</w:t>
      </w:r>
    </w:p>
    <w:p w14:paraId="5E510619" w14:textId="77777777" w:rsidR="00215229" w:rsidRPr="0019419A" w:rsidRDefault="00215229" w:rsidP="00215229">
      <w:pPr>
        <w:pStyle w:val="a9"/>
        <w:numPr>
          <w:ilvl w:val="0"/>
          <w:numId w:val="7"/>
        </w:numPr>
        <w:contextualSpacing w:val="0"/>
      </w:pPr>
      <w:r>
        <w:rPr>
          <w:rFonts w:hint="eastAsia"/>
        </w:rPr>
        <w:t>原産地証明（</w:t>
      </w:r>
      <w:r w:rsidRPr="0019419A">
        <w:t>Certificate of Origin</w:t>
      </w:r>
      <w:r>
        <w:rPr>
          <w:rFonts w:hint="eastAsia"/>
        </w:rPr>
        <w:t>）</w:t>
      </w:r>
    </w:p>
    <w:p w14:paraId="6563E351" w14:textId="77777777" w:rsidR="00215229" w:rsidRPr="0019419A" w:rsidRDefault="00215229" w:rsidP="00215229">
      <w:pPr>
        <w:pStyle w:val="a9"/>
        <w:numPr>
          <w:ilvl w:val="0"/>
          <w:numId w:val="7"/>
        </w:numPr>
        <w:contextualSpacing w:val="0"/>
      </w:pPr>
      <w:r>
        <w:rPr>
          <w:rFonts w:hint="eastAsia"/>
        </w:rPr>
        <w:t>信用状（</w:t>
      </w:r>
      <w:r w:rsidRPr="0019419A">
        <w:t>Documentary Credit</w:t>
      </w:r>
      <w:r>
        <w:rPr>
          <w:rFonts w:hint="eastAsia"/>
        </w:rPr>
        <w:t>）</w:t>
      </w:r>
    </w:p>
    <w:p w14:paraId="44148C64" w14:textId="77777777" w:rsidR="00215229" w:rsidRPr="0019419A" w:rsidRDefault="00215229" w:rsidP="00215229">
      <w:pPr>
        <w:pStyle w:val="a9"/>
        <w:numPr>
          <w:ilvl w:val="0"/>
          <w:numId w:val="7"/>
        </w:numPr>
        <w:contextualSpacing w:val="0"/>
      </w:pPr>
      <w:r>
        <w:rPr>
          <w:rFonts w:hint="eastAsia"/>
        </w:rPr>
        <w:t>パッキングリスト（</w:t>
      </w:r>
      <w:r w:rsidRPr="0019419A">
        <w:t>Packing List</w:t>
      </w:r>
      <w:r>
        <w:rPr>
          <w:rFonts w:hint="eastAsia"/>
        </w:rPr>
        <w:t>）</w:t>
      </w:r>
    </w:p>
    <w:p w14:paraId="635ABCBB" w14:textId="77777777" w:rsidR="00215229" w:rsidRPr="0019419A" w:rsidRDefault="00215229" w:rsidP="00215229">
      <w:pPr>
        <w:pStyle w:val="a9"/>
        <w:numPr>
          <w:ilvl w:val="0"/>
          <w:numId w:val="7"/>
        </w:numPr>
        <w:contextualSpacing w:val="0"/>
      </w:pPr>
      <w:r>
        <w:rPr>
          <w:rFonts w:hint="eastAsia"/>
        </w:rPr>
        <w:t>倉庫証券（</w:t>
      </w:r>
      <w:r w:rsidRPr="0019419A">
        <w:t>Warehouse Receipt</w:t>
      </w:r>
      <w:r>
        <w:rPr>
          <w:rFonts w:hint="eastAsia"/>
        </w:rPr>
        <w:t>）</w:t>
      </w:r>
    </w:p>
    <w:p w14:paraId="2B073B0F" w14:textId="77777777" w:rsidR="00215229" w:rsidRPr="0019419A" w:rsidRDefault="00215229" w:rsidP="00215229">
      <w:pPr>
        <w:pStyle w:val="a9"/>
        <w:numPr>
          <w:ilvl w:val="0"/>
          <w:numId w:val="7"/>
        </w:numPr>
        <w:contextualSpacing w:val="0"/>
      </w:pPr>
      <w:r>
        <w:rPr>
          <w:rFonts w:hint="eastAsia"/>
        </w:rPr>
        <w:t>貨物保険証（</w:t>
      </w:r>
      <w:r w:rsidRPr="0019419A">
        <w:t>Cargo Insurance Certificate</w:t>
      </w:r>
      <w:r>
        <w:rPr>
          <w:rFonts w:hint="eastAsia"/>
        </w:rPr>
        <w:t>）</w:t>
      </w:r>
    </w:p>
    <w:p w14:paraId="4F718238" w14:textId="77777777" w:rsidR="00215229" w:rsidRDefault="00215229" w:rsidP="00215229">
      <w:pPr>
        <w:pStyle w:val="a9"/>
        <w:numPr>
          <w:ilvl w:val="0"/>
          <w:numId w:val="8"/>
        </w:numPr>
        <w:contextualSpacing w:val="0"/>
      </w:pPr>
      <w:r w:rsidRPr="00B10363">
        <w:t>貿易金融における電子メッセージを規定するにあたってはISO TC68 (ISO20022 チーム) と協力して推進すること</w:t>
      </w:r>
      <w:r>
        <w:rPr>
          <w:rFonts w:hint="eastAsia"/>
        </w:rPr>
        <w:t>。</w:t>
      </w:r>
    </w:p>
    <w:p w14:paraId="49963987" w14:textId="77777777" w:rsidR="00215229" w:rsidRDefault="00215229" w:rsidP="00215229">
      <w:pPr>
        <w:pStyle w:val="a9"/>
        <w:ind w:leftChars="157" w:left="330"/>
      </w:pPr>
    </w:p>
    <w:p w14:paraId="0E35EAE4" w14:textId="77777777" w:rsidR="00215229" w:rsidRDefault="00215229" w:rsidP="00A34131">
      <w:pPr>
        <w:pStyle w:val="a9"/>
        <w:numPr>
          <w:ilvl w:val="1"/>
          <w:numId w:val="2"/>
        </w:numPr>
        <w:ind w:leftChars="-29" w:left="329"/>
        <w:contextualSpacing w:val="0"/>
      </w:pPr>
      <w:r>
        <w:rPr>
          <w:rFonts w:hint="eastAsia"/>
        </w:rPr>
        <w:t>信用状業務要件定義書</w:t>
      </w:r>
    </w:p>
    <w:p w14:paraId="4580D7C3" w14:textId="7BC9B452" w:rsidR="00215229" w:rsidRDefault="00215229" w:rsidP="00A34131">
      <w:pPr>
        <w:pStyle w:val="a9"/>
        <w:ind w:leftChars="157" w:left="330"/>
      </w:pPr>
      <w:r>
        <w:rPr>
          <w:rFonts w:hint="eastAsia"/>
        </w:rPr>
        <w:t>2</w:t>
      </w:r>
      <w:r>
        <w:t>022</w:t>
      </w:r>
      <w:r>
        <w:rPr>
          <w:rFonts w:hint="eastAsia"/>
        </w:rPr>
        <w:t>年度における信用状のマッピング作業結果をもとに、国連C</w:t>
      </w:r>
      <w:r>
        <w:t>EFACT</w:t>
      </w:r>
      <w:r>
        <w:rPr>
          <w:rFonts w:hint="eastAsia"/>
        </w:rPr>
        <w:t>業務要件仕様書（B</w:t>
      </w:r>
      <w:r>
        <w:t>RS</w:t>
      </w:r>
      <w:r>
        <w:rPr>
          <w:rFonts w:hint="eastAsia"/>
        </w:rPr>
        <w:t>）様式に則って信用状業務要件定義書（D</w:t>
      </w:r>
      <w:r>
        <w:t>ocumentary Credit BRS</w:t>
      </w:r>
      <w:r>
        <w:rPr>
          <w:rFonts w:hint="eastAsia"/>
        </w:rPr>
        <w:t>）ドラフトを策定した。</w:t>
      </w:r>
    </w:p>
    <w:p w14:paraId="52751894" w14:textId="77777777" w:rsidR="00215229" w:rsidRDefault="00215229" w:rsidP="00922827">
      <w:pPr>
        <w:pStyle w:val="a9"/>
        <w:numPr>
          <w:ilvl w:val="0"/>
          <w:numId w:val="9"/>
        </w:numPr>
        <w:ind w:leftChars="286" w:left="1041"/>
        <w:contextualSpacing w:val="0"/>
      </w:pPr>
      <w:r>
        <w:rPr>
          <w:rFonts w:hint="eastAsia"/>
        </w:rPr>
        <w:lastRenderedPageBreak/>
        <w:t>目的</w:t>
      </w:r>
    </w:p>
    <w:p w14:paraId="713CD615" w14:textId="77777777" w:rsidR="00215229" w:rsidRDefault="00215229" w:rsidP="00922827">
      <w:pPr>
        <w:pStyle w:val="a9"/>
        <w:ind w:leftChars="495" w:left="1039"/>
      </w:pPr>
      <w:r>
        <w:rPr>
          <w:rFonts w:hint="eastAsia"/>
        </w:rPr>
        <w:t>信用状業務要件定義書（D</w:t>
      </w:r>
      <w:r>
        <w:t>ocumentary Credit BRS</w:t>
      </w:r>
      <w:r>
        <w:rPr>
          <w:rFonts w:hint="eastAsia"/>
        </w:rPr>
        <w:t>）</w:t>
      </w:r>
      <w:r w:rsidRPr="00587F39">
        <w:t>の目的は、貿易金融、サプライチェーン、輸送および物流の業界で使用される信用書類取扱ビジネスプロセスおよび情報エンティティを標準化すること。ビジネス プロセスは、取引先、輸送および物流関係者、金融機関がそれぞれの役割を果たし、ビジネス関係を確立し、それぞれの情報システムのサポートと効率的に対話するために責任を共有する方法を詳細に記述した。各ビジネストランザクションは、ビジネス文書(メッセージとも呼ばれ</w:t>
      </w:r>
      <w:r>
        <w:rPr>
          <w:rFonts w:hint="eastAsia"/>
        </w:rPr>
        <w:t>る</w:t>
      </w:r>
      <w:r w:rsidRPr="00587F39">
        <w:t>) の交換によって実現される。これらの文書が使用される順序は、本BRS内でユース ケー</w:t>
      </w:r>
      <w:r w:rsidRPr="00587F39">
        <w:rPr>
          <w:rFonts w:hint="eastAsia"/>
        </w:rPr>
        <w:t>スとして示される。ビジネス文書はビジネス情報エンティティ（</w:t>
      </w:r>
      <w:r w:rsidRPr="00587F39">
        <w:t>BIE</w:t>
      </w:r>
      <w:r>
        <w:t>: Business Information Entity</w:t>
      </w:r>
      <w:r w:rsidRPr="00587F39">
        <w:t>）で構成されており、BIEは再利用可能なビジネス情報エンティティのライブラリ（CCL：国連CEFACT共通辞書）から取得されることが好ましい。ビジネス文書の内容とビジネス情報エンティティは、本BRSではクラス図や要件リストを使用して表現される。</w:t>
      </w:r>
    </w:p>
    <w:p w14:paraId="45EDC82F" w14:textId="77777777" w:rsidR="00215229" w:rsidRDefault="00215229" w:rsidP="00922827">
      <w:pPr>
        <w:pStyle w:val="a9"/>
        <w:numPr>
          <w:ilvl w:val="0"/>
          <w:numId w:val="9"/>
        </w:numPr>
        <w:ind w:leftChars="286" w:left="1041"/>
        <w:contextualSpacing w:val="0"/>
      </w:pPr>
      <w:r>
        <w:rPr>
          <w:rFonts w:hint="eastAsia"/>
        </w:rPr>
        <w:t>範囲</w:t>
      </w:r>
    </w:p>
    <w:p w14:paraId="4E2583EC" w14:textId="77777777" w:rsidR="00215229" w:rsidRDefault="00215229" w:rsidP="00922827">
      <w:pPr>
        <w:pStyle w:val="a9"/>
        <w:ind w:leftChars="500" w:left="1050"/>
      </w:pPr>
      <w:r>
        <w:rPr>
          <w:rFonts w:hint="eastAsia"/>
        </w:rPr>
        <w:t>信用状（</w:t>
      </w:r>
      <w:r>
        <w:t>Documentary Credit</w:t>
      </w:r>
      <w:r>
        <w:rPr>
          <w:rFonts w:hint="eastAsia"/>
        </w:rPr>
        <w:t>）</w:t>
      </w:r>
      <w:r>
        <w:t>は、輸出者が当該信用状に従って船積書類を提示することを条件に、輸入者の銀行が輸入者に代わって代金を支払うことを約束する保証文書である。Documentary Creditプロセスは、輸入者のDocumentary Credit発行申請から始まり、輸出者の決済手続きまでをカバーする。本BRS は、輸入者のDocumentary Credit発行の申請、銀行によるDocumentary Creditの発行、輸出者へのDocumentary Creditの通知、Documentary Creditの変更、輸出者による決済プロセスに至るすべてをカバーする。 SWIFT 標準などの銀行業界標準に準拠した信用状発行手順と情報モデルの詳細については説明していない。なお、最終プロセスである輸出者の決済手続きの詳細については今回のBRSでは取り上げられていないため、次期バージョンに期待する。</w:t>
      </w:r>
    </w:p>
    <w:p w14:paraId="4B8CEF8E" w14:textId="4A28B3B4" w:rsidR="00215229" w:rsidRDefault="00215229" w:rsidP="00922827">
      <w:pPr>
        <w:pStyle w:val="a9"/>
        <w:ind w:leftChars="157" w:left="330"/>
        <w:jc w:val="center"/>
      </w:pPr>
      <w:r w:rsidRPr="00916703">
        <w:rPr>
          <w:rFonts w:hint="eastAsia"/>
          <w:noProof/>
        </w:rPr>
        <w:drawing>
          <wp:inline distT="0" distB="0" distL="0" distR="0" wp14:anchorId="1682CE05" wp14:editId="2807C344">
            <wp:extent cx="3625654" cy="2635250"/>
            <wp:effectExtent l="0" t="0" r="0" b="0"/>
            <wp:docPr id="11335527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3496" cy="2662755"/>
                    </a:xfrm>
                    <a:prstGeom prst="rect">
                      <a:avLst/>
                    </a:prstGeom>
                    <a:noFill/>
                    <a:ln>
                      <a:noFill/>
                    </a:ln>
                  </pic:spPr>
                </pic:pic>
              </a:graphicData>
            </a:graphic>
          </wp:inline>
        </w:drawing>
      </w:r>
    </w:p>
    <w:p w14:paraId="089B8092" w14:textId="77777777" w:rsidR="00A34131" w:rsidRDefault="00A34131" w:rsidP="00A34131">
      <w:pPr>
        <w:pStyle w:val="a9"/>
        <w:numPr>
          <w:ilvl w:val="1"/>
          <w:numId w:val="2"/>
        </w:numPr>
        <w:ind w:leftChars="-29" w:left="329"/>
        <w:contextualSpacing w:val="0"/>
      </w:pPr>
      <w:r>
        <w:rPr>
          <w:rFonts w:hint="eastAsia"/>
        </w:rPr>
        <w:lastRenderedPageBreak/>
        <w:t>国連C</w:t>
      </w:r>
      <w:r>
        <w:t>EFACT</w:t>
      </w:r>
      <w:r>
        <w:rPr>
          <w:rFonts w:hint="eastAsia"/>
        </w:rPr>
        <w:t>秋季フォーラム</w:t>
      </w:r>
    </w:p>
    <w:p w14:paraId="50A01E8E" w14:textId="77777777" w:rsidR="00A34131" w:rsidRDefault="00A34131" w:rsidP="00A34131">
      <w:pPr>
        <w:pStyle w:val="a9"/>
        <w:ind w:leftChars="171" w:left="359"/>
      </w:pPr>
      <w:bookmarkStart w:id="0" w:name="_Hlk156655337"/>
      <w:r>
        <w:rPr>
          <w:rFonts w:hint="eastAsia"/>
          <w:szCs w:val="21"/>
        </w:rPr>
        <w:t>2023年10月2日-</w:t>
      </w:r>
      <w:r w:rsidRPr="005C05AE">
        <w:rPr>
          <w:szCs w:val="21"/>
        </w:rPr>
        <w:t>5</w:t>
      </w:r>
      <w:r w:rsidRPr="005C05AE">
        <w:rPr>
          <w:rFonts w:hint="eastAsia"/>
          <w:szCs w:val="21"/>
        </w:rPr>
        <w:t>日</w:t>
      </w:r>
      <w:r w:rsidRPr="005C05AE">
        <w:rPr>
          <w:rFonts w:hint="eastAsia"/>
        </w:rPr>
        <w:t>、</w:t>
      </w:r>
      <w:r w:rsidRPr="005C05AE">
        <w:rPr>
          <w:rFonts w:hint="eastAsia"/>
          <w:szCs w:val="21"/>
        </w:rPr>
        <w:t>国連E</w:t>
      </w:r>
      <w:r w:rsidRPr="005C05AE">
        <w:rPr>
          <w:szCs w:val="21"/>
        </w:rPr>
        <w:t>S</w:t>
      </w:r>
      <w:r>
        <w:rPr>
          <w:szCs w:val="21"/>
        </w:rPr>
        <w:t>CAP</w:t>
      </w:r>
      <w:r>
        <w:rPr>
          <w:rFonts w:hint="eastAsia"/>
          <w:szCs w:val="21"/>
        </w:rPr>
        <w:t>主催によりタイ国バンコクの国連ビルにて開催された。</w:t>
      </w:r>
      <w:bookmarkEnd w:id="0"/>
      <w:r>
        <w:rPr>
          <w:rFonts w:hint="eastAsia"/>
          <w:szCs w:val="21"/>
        </w:rPr>
        <w:t>本フォーラムでは、国連C</w:t>
      </w:r>
      <w:r>
        <w:rPr>
          <w:szCs w:val="21"/>
        </w:rPr>
        <w:t>EFACT</w:t>
      </w:r>
      <w:r>
        <w:rPr>
          <w:rFonts w:hint="eastAsia"/>
        </w:rPr>
        <w:t>貿易金融データ交換プロジェクトの推進体制を提案するとともに、日本で準備した信用状（D</w:t>
      </w:r>
      <w:r>
        <w:t>ocumentary Credit</w:t>
      </w:r>
      <w:r>
        <w:rPr>
          <w:rFonts w:hint="eastAsia"/>
        </w:rPr>
        <w:t>）の業務要件定義書（B</w:t>
      </w:r>
      <w:r>
        <w:t>RS</w:t>
      </w:r>
      <w:r>
        <w:rPr>
          <w:rFonts w:hint="eastAsia"/>
        </w:rPr>
        <w:t>）ドラフトを発表し、審議が行われた。</w:t>
      </w:r>
    </w:p>
    <w:p w14:paraId="29C10C4C" w14:textId="77777777" w:rsidR="00A34131" w:rsidRDefault="00A34131" w:rsidP="00A34131">
      <w:pPr>
        <w:pStyle w:val="a9"/>
        <w:numPr>
          <w:ilvl w:val="0"/>
          <w:numId w:val="10"/>
        </w:numPr>
        <w:ind w:leftChars="150" w:left="755"/>
        <w:contextualSpacing w:val="0"/>
        <w:jc w:val="left"/>
      </w:pPr>
      <w:r>
        <w:rPr>
          <w:rFonts w:hint="eastAsia"/>
        </w:rPr>
        <w:t>プロジェクト推進体制</w:t>
      </w:r>
    </w:p>
    <w:p w14:paraId="6E0189DC" w14:textId="77777777" w:rsidR="00A34131" w:rsidRDefault="00A34131" w:rsidP="00A34131">
      <w:pPr>
        <w:pStyle w:val="a9"/>
        <w:ind w:leftChars="171" w:left="359"/>
      </w:pPr>
      <w:r>
        <w:rPr>
          <w:rFonts w:hint="eastAsia"/>
        </w:rPr>
        <w:t>我が国から提案したプロジェクト推進体制は図-</w:t>
      </w:r>
      <w:r>
        <w:t>3.3.1</w:t>
      </w:r>
      <w:r>
        <w:rPr>
          <w:rFonts w:hint="eastAsia"/>
        </w:rPr>
        <w:t>の通りである。</w:t>
      </w:r>
    </w:p>
    <w:p w14:paraId="4C12BD59" w14:textId="77777777" w:rsidR="00A34131" w:rsidRPr="00E435B4" w:rsidRDefault="00A34131" w:rsidP="00A34131">
      <w:pPr>
        <w:jc w:val="left"/>
        <w:rPr>
          <w:szCs w:val="21"/>
        </w:rPr>
      </w:pPr>
      <w:r w:rsidRPr="006E05BE">
        <w:rPr>
          <w:rFonts w:hint="eastAsia"/>
          <w:noProof/>
        </w:rPr>
        <w:drawing>
          <wp:inline distT="0" distB="0" distL="0" distR="0" wp14:anchorId="70A3213A" wp14:editId="3D3EA116">
            <wp:extent cx="5400040" cy="3036570"/>
            <wp:effectExtent l="19050" t="19050" r="10160" b="11430"/>
            <wp:docPr id="164482055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3036570"/>
                    </a:xfrm>
                    <a:prstGeom prst="rect">
                      <a:avLst/>
                    </a:prstGeom>
                    <a:noFill/>
                    <a:ln>
                      <a:solidFill>
                        <a:schemeClr val="accent1"/>
                      </a:solidFill>
                    </a:ln>
                  </pic:spPr>
                </pic:pic>
              </a:graphicData>
            </a:graphic>
          </wp:inline>
        </w:drawing>
      </w:r>
    </w:p>
    <w:p w14:paraId="05F6E610" w14:textId="77777777" w:rsidR="00A34131" w:rsidRPr="00AD26E7" w:rsidRDefault="00A34131" w:rsidP="00A34131">
      <w:pPr>
        <w:jc w:val="center"/>
      </w:pPr>
      <w:r>
        <w:rPr>
          <w:rFonts w:hint="eastAsia"/>
        </w:rPr>
        <w:t>図-</w:t>
      </w:r>
      <w:r>
        <w:t xml:space="preserve">3.3.1 </w:t>
      </w:r>
      <w:r>
        <w:rPr>
          <w:rFonts w:hint="eastAsia"/>
        </w:rPr>
        <w:t>プロジェクト推進体制提案</w:t>
      </w:r>
    </w:p>
    <w:p w14:paraId="6BE4A869" w14:textId="77777777" w:rsidR="00A34131" w:rsidRDefault="00A34131" w:rsidP="00A34131">
      <w:pPr>
        <w:pStyle w:val="a9"/>
        <w:ind w:left="750"/>
      </w:pPr>
    </w:p>
    <w:p w14:paraId="3E1DB19D" w14:textId="77777777" w:rsidR="00A34131" w:rsidRDefault="00A34131" w:rsidP="00A34131">
      <w:pPr>
        <w:pStyle w:val="a9"/>
        <w:numPr>
          <w:ilvl w:val="0"/>
          <w:numId w:val="11"/>
        </w:numPr>
        <w:contextualSpacing w:val="0"/>
        <w:jc w:val="left"/>
        <w:rPr>
          <w:szCs w:val="21"/>
        </w:rPr>
      </w:pPr>
      <w:r>
        <w:rPr>
          <w:rFonts w:hint="eastAsia"/>
          <w:szCs w:val="21"/>
        </w:rPr>
        <w:t>プロジェクトの中核の一つとなる信用状（</w:t>
      </w:r>
      <w:r>
        <w:rPr>
          <w:szCs w:val="21"/>
        </w:rPr>
        <w:t>Documentary Credit</w:t>
      </w:r>
      <w:r>
        <w:rPr>
          <w:rFonts w:hint="eastAsia"/>
          <w:szCs w:val="21"/>
        </w:rPr>
        <w:t>）プロセスの業務要件仕様（B</w:t>
      </w:r>
      <w:r>
        <w:rPr>
          <w:szCs w:val="21"/>
        </w:rPr>
        <w:t>RS: Business Requirement Specification</w:t>
      </w:r>
      <w:r>
        <w:rPr>
          <w:rFonts w:hint="eastAsia"/>
          <w:szCs w:val="21"/>
        </w:rPr>
        <w:t>）の主編集者（L</w:t>
      </w:r>
      <w:r>
        <w:rPr>
          <w:szCs w:val="21"/>
        </w:rPr>
        <w:t>ead Editor</w:t>
      </w:r>
      <w:r>
        <w:rPr>
          <w:rFonts w:hint="eastAsia"/>
          <w:szCs w:val="21"/>
        </w:rPr>
        <w:t>）を菅又が担当し、金融ドメイン（</w:t>
      </w:r>
      <w:r>
        <w:rPr>
          <w:szCs w:val="21"/>
        </w:rPr>
        <w:t>Finance and Payment Domain</w:t>
      </w:r>
      <w:r>
        <w:rPr>
          <w:rFonts w:hint="eastAsia"/>
          <w:szCs w:val="21"/>
        </w:rPr>
        <w:t>）にて審議を先行する。</w:t>
      </w:r>
    </w:p>
    <w:p w14:paraId="1433BC6A" w14:textId="77777777" w:rsidR="00A34131" w:rsidRDefault="00A34131" w:rsidP="00A34131">
      <w:pPr>
        <w:pStyle w:val="a9"/>
        <w:numPr>
          <w:ilvl w:val="0"/>
          <w:numId w:val="11"/>
        </w:numPr>
        <w:contextualSpacing w:val="0"/>
        <w:jc w:val="left"/>
        <w:rPr>
          <w:szCs w:val="21"/>
        </w:rPr>
      </w:pPr>
      <w:r>
        <w:rPr>
          <w:rFonts w:hint="eastAsia"/>
          <w:szCs w:val="21"/>
        </w:rPr>
        <w:t>プロジェクトのもう一つの中核である運輸物流関連文書（P</w:t>
      </w:r>
      <w:r>
        <w:rPr>
          <w:szCs w:val="21"/>
        </w:rPr>
        <w:t>acking List, Bill of Lading, Warehouse Receipt</w:t>
      </w:r>
      <w:r>
        <w:rPr>
          <w:rFonts w:hint="eastAsia"/>
          <w:szCs w:val="21"/>
        </w:rPr>
        <w:t>）は</w:t>
      </w:r>
      <w:r>
        <w:rPr>
          <w:szCs w:val="21"/>
        </w:rPr>
        <w:t>DCSA</w:t>
      </w:r>
      <w:r>
        <w:rPr>
          <w:rFonts w:hint="eastAsia"/>
          <w:szCs w:val="21"/>
        </w:rPr>
        <w:t>（D</w:t>
      </w:r>
      <w:r>
        <w:rPr>
          <w:szCs w:val="21"/>
        </w:rPr>
        <w:t>igital Container Shipping Association</w:t>
      </w:r>
      <w:r>
        <w:rPr>
          <w:rFonts w:hint="eastAsia"/>
          <w:szCs w:val="21"/>
        </w:rPr>
        <w:t>）が先導しているF</w:t>
      </w:r>
      <w:r>
        <w:rPr>
          <w:szCs w:val="21"/>
        </w:rPr>
        <w:t>IT</w:t>
      </w:r>
      <w:r>
        <w:rPr>
          <w:rFonts w:hint="eastAsia"/>
          <w:szCs w:val="21"/>
        </w:rPr>
        <w:t>アライアンス（F</w:t>
      </w:r>
      <w:r>
        <w:rPr>
          <w:szCs w:val="21"/>
        </w:rPr>
        <w:t>uture International Trade Alliance</w:t>
      </w:r>
      <w:r>
        <w:rPr>
          <w:rFonts w:hint="eastAsia"/>
          <w:szCs w:val="21"/>
        </w:rPr>
        <w:t>）の運輸物流ドメイン（M</w:t>
      </w:r>
      <w:r>
        <w:rPr>
          <w:szCs w:val="21"/>
        </w:rPr>
        <w:t>MT: Multi Modal Transport</w:t>
      </w:r>
      <w:r>
        <w:rPr>
          <w:rFonts w:hint="eastAsia"/>
          <w:szCs w:val="21"/>
        </w:rPr>
        <w:t>チーム）</w:t>
      </w:r>
      <w:r>
        <w:rPr>
          <w:szCs w:val="21"/>
        </w:rPr>
        <w:t xml:space="preserve"> </w:t>
      </w:r>
      <w:r>
        <w:rPr>
          <w:rFonts w:hint="eastAsia"/>
          <w:szCs w:val="21"/>
        </w:rPr>
        <w:t>の活動をフォローする。</w:t>
      </w:r>
    </w:p>
    <w:p w14:paraId="1FCFE2F6" w14:textId="77777777" w:rsidR="00A34131" w:rsidRDefault="00A34131" w:rsidP="00A34131">
      <w:pPr>
        <w:pStyle w:val="a9"/>
        <w:numPr>
          <w:ilvl w:val="0"/>
          <w:numId w:val="11"/>
        </w:numPr>
        <w:contextualSpacing w:val="0"/>
        <w:jc w:val="left"/>
        <w:rPr>
          <w:szCs w:val="21"/>
        </w:rPr>
      </w:pPr>
      <w:r>
        <w:rPr>
          <w:rFonts w:hint="eastAsia"/>
          <w:szCs w:val="21"/>
        </w:rPr>
        <w:t>売買契約やインボイスは、</w:t>
      </w:r>
      <w:r>
        <w:rPr>
          <w:szCs w:val="21"/>
        </w:rPr>
        <w:t>SCM</w:t>
      </w:r>
      <w:r>
        <w:rPr>
          <w:rFonts w:hint="eastAsia"/>
          <w:szCs w:val="21"/>
        </w:rPr>
        <w:t>（S</w:t>
      </w:r>
      <w:r>
        <w:rPr>
          <w:szCs w:val="21"/>
        </w:rPr>
        <w:t>upply Chain Management</w:t>
      </w:r>
      <w:r>
        <w:rPr>
          <w:rFonts w:hint="eastAsia"/>
          <w:szCs w:val="21"/>
        </w:rPr>
        <w:t>）ドメインに日本の情報項目追加要望を提出する。</w:t>
      </w:r>
    </w:p>
    <w:p w14:paraId="0542B08B" w14:textId="77777777" w:rsidR="00A34131" w:rsidRDefault="00A34131" w:rsidP="00A34131">
      <w:pPr>
        <w:pStyle w:val="a9"/>
        <w:numPr>
          <w:ilvl w:val="0"/>
          <w:numId w:val="11"/>
        </w:numPr>
        <w:contextualSpacing w:val="0"/>
        <w:jc w:val="left"/>
        <w:rPr>
          <w:szCs w:val="21"/>
        </w:rPr>
      </w:pPr>
      <w:r>
        <w:rPr>
          <w:rFonts w:hint="eastAsia"/>
          <w:szCs w:val="21"/>
        </w:rPr>
        <w:t>海上貨物保険については、日本から</w:t>
      </w:r>
      <w:r>
        <w:rPr>
          <w:szCs w:val="21"/>
        </w:rPr>
        <w:t>BRS</w:t>
      </w:r>
      <w:r>
        <w:rPr>
          <w:rFonts w:hint="eastAsia"/>
          <w:szCs w:val="21"/>
        </w:rPr>
        <w:t>原案を提案し、日本の新谷氏（東京海上日動火災保険株式会社）をL</w:t>
      </w:r>
      <w:r>
        <w:rPr>
          <w:szCs w:val="21"/>
        </w:rPr>
        <w:t>ead Editor</w:t>
      </w:r>
      <w:r>
        <w:rPr>
          <w:rFonts w:hint="eastAsia"/>
          <w:szCs w:val="21"/>
        </w:rPr>
        <w:t>として推薦する（2024年の国連</w:t>
      </w:r>
      <w:r>
        <w:rPr>
          <w:szCs w:val="21"/>
        </w:rPr>
        <w:t>CEFACT</w:t>
      </w:r>
      <w:r>
        <w:rPr>
          <w:rFonts w:hint="eastAsia"/>
          <w:szCs w:val="21"/>
        </w:rPr>
        <w:t>フォーラムに提案）。</w:t>
      </w:r>
    </w:p>
    <w:p w14:paraId="6A7B684F" w14:textId="77777777" w:rsidR="00A34131" w:rsidRDefault="00A34131" w:rsidP="00A34131">
      <w:pPr>
        <w:pStyle w:val="a9"/>
        <w:numPr>
          <w:ilvl w:val="0"/>
          <w:numId w:val="11"/>
        </w:numPr>
        <w:contextualSpacing w:val="0"/>
        <w:jc w:val="left"/>
        <w:rPr>
          <w:szCs w:val="21"/>
        </w:rPr>
      </w:pPr>
      <w:r>
        <w:rPr>
          <w:rFonts w:hint="eastAsia"/>
          <w:szCs w:val="21"/>
        </w:rPr>
        <w:lastRenderedPageBreak/>
        <w:t>原産地証明プロセスについては、国連C</w:t>
      </w:r>
      <w:r>
        <w:rPr>
          <w:szCs w:val="21"/>
        </w:rPr>
        <w:t>EFACT</w:t>
      </w:r>
      <w:r>
        <w:rPr>
          <w:rFonts w:hint="eastAsia"/>
          <w:szCs w:val="21"/>
        </w:rPr>
        <w:t>の規則／制度ドメインの動向を注視する。</w:t>
      </w:r>
    </w:p>
    <w:p w14:paraId="0222B928" w14:textId="1B5D9829" w:rsidR="00922827" w:rsidRPr="00A34131" w:rsidRDefault="00A34131" w:rsidP="00A34131">
      <w:pPr>
        <w:pStyle w:val="a9"/>
        <w:numPr>
          <w:ilvl w:val="0"/>
          <w:numId w:val="12"/>
        </w:numPr>
        <w:jc w:val="left"/>
      </w:pPr>
      <w:r w:rsidRPr="00A34131">
        <w:rPr>
          <w:rFonts w:hint="eastAsia"/>
          <w:szCs w:val="21"/>
        </w:rPr>
        <w:t>プロジェクト全般に関わる参照データ（R</w:t>
      </w:r>
      <w:r w:rsidRPr="00A34131">
        <w:rPr>
          <w:szCs w:val="21"/>
        </w:rPr>
        <w:t>DM: Reference Data Model</w:t>
      </w:r>
      <w:r w:rsidRPr="00A34131">
        <w:rPr>
          <w:rFonts w:hint="eastAsia"/>
          <w:szCs w:val="21"/>
        </w:rPr>
        <w:t>）の見直しについては、特定の業務ドメインで取り扱うのが難しいため、本フォーラムで小生が担当する技術仕様ドメイン（S</w:t>
      </w:r>
      <w:r w:rsidRPr="00A34131">
        <w:rPr>
          <w:szCs w:val="21"/>
        </w:rPr>
        <w:t>pecification Domain</w:t>
      </w:r>
      <w:r w:rsidRPr="00A34131">
        <w:rPr>
          <w:rFonts w:hint="eastAsia"/>
          <w:szCs w:val="21"/>
        </w:rPr>
        <w:t>）で、議論すべき項目につき自由討議を行って将来の対応策を考察する。</w:t>
      </w:r>
    </w:p>
    <w:p w14:paraId="15A7A084" w14:textId="77777777" w:rsidR="00A34131" w:rsidRDefault="00A34131" w:rsidP="00A34131">
      <w:pPr>
        <w:jc w:val="left"/>
      </w:pPr>
    </w:p>
    <w:p w14:paraId="3828BEB2" w14:textId="77777777" w:rsidR="00A34131" w:rsidRDefault="00A34131" w:rsidP="00A34131">
      <w:pPr>
        <w:pStyle w:val="a9"/>
        <w:numPr>
          <w:ilvl w:val="1"/>
          <w:numId w:val="2"/>
        </w:numPr>
        <w:ind w:leftChars="-29" w:left="329"/>
        <w:contextualSpacing w:val="0"/>
      </w:pPr>
      <w:r>
        <w:rPr>
          <w:rFonts w:hint="eastAsia"/>
        </w:rPr>
        <w:t>インボイス追加データ項目定義</w:t>
      </w:r>
    </w:p>
    <w:p w14:paraId="0E28917D" w14:textId="77777777" w:rsidR="00A34131" w:rsidRDefault="00A34131" w:rsidP="00A34131">
      <w:pPr>
        <w:pStyle w:val="a9"/>
        <w:ind w:leftChars="143" w:left="300"/>
      </w:pPr>
      <w:r>
        <w:rPr>
          <w:rFonts w:hint="eastAsia"/>
        </w:rPr>
        <w:t>2022年度事業「令和４</w:t>
      </w:r>
      <w:r>
        <w:t>年度 内外一体の経済成長戦略構築にかかる国際経済調査事業</w:t>
      </w:r>
      <w:r>
        <w:rPr>
          <w:rFonts w:hint="eastAsia"/>
        </w:rPr>
        <w:t>（</w:t>
      </w:r>
      <w:r>
        <w:t>貿易分野デジタル化</w:t>
      </w:r>
      <w:r>
        <w:rPr>
          <w:rFonts w:hint="eastAsia"/>
        </w:rPr>
        <w:t>連携ツールの検討に係る貿易文書の国際標準データ項目等マッピング業務）」で、国連C</w:t>
      </w:r>
      <w:r>
        <w:t>EFACT</w:t>
      </w:r>
      <w:r>
        <w:rPr>
          <w:rFonts w:hint="eastAsia"/>
        </w:rPr>
        <w:t>の共通辞書（C</w:t>
      </w:r>
      <w:r>
        <w:t>CL</w:t>
      </w:r>
      <w:r>
        <w:rPr>
          <w:rFonts w:hint="eastAsia"/>
        </w:rPr>
        <w:t>）に不足する我が国の商社が使用しているインボイスに必要な追加データ項目を洗い出した。さらに、我が国の貿易情報プラットフォームサービスプロバイダーである</w:t>
      </w:r>
      <w:proofErr w:type="spellStart"/>
      <w:r>
        <w:rPr>
          <w:rFonts w:hint="eastAsia"/>
        </w:rPr>
        <w:t>T</w:t>
      </w:r>
      <w:r>
        <w:t>radeWaltz</w:t>
      </w:r>
      <w:proofErr w:type="spellEnd"/>
      <w:r>
        <w:rPr>
          <w:rFonts w:hint="eastAsia"/>
        </w:rPr>
        <w:t>社からの追加要求を踏まえ、国連C</w:t>
      </w:r>
      <w:r>
        <w:t>EFACT</w:t>
      </w:r>
      <w:r>
        <w:rPr>
          <w:rFonts w:hint="eastAsia"/>
        </w:rPr>
        <w:t>インボイス標準メッセージの改訂案を策定した（図</w:t>
      </w:r>
      <w:r>
        <w:t>-3.4.1）</w:t>
      </w:r>
      <w:r>
        <w:rPr>
          <w:rFonts w:hint="eastAsia"/>
        </w:rPr>
        <w:t>。</w:t>
      </w:r>
    </w:p>
    <w:p w14:paraId="252FC60F" w14:textId="77777777" w:rsidR="00A34131" w:rsidRDefault="00A34131" w:rsidP="00A34131">
      <w:pPr>
        <w:jc w:val="center"/>
      </w:pPr>
      <w:r>
        <w:rPr>
          <w:noProof/>
        </w:rPr>
        <w:lastRenderedPageBreak/>
        <mc:AlternateContent>
          <mc:Choice Requires="wps">
            <w:drawing>
              <wp:anchor distT="0" distB="0" distL="114300" distR="114300" simplePos="0" relativeHeight="251668480" behindDoc="0" locked="0" layoutInCell="1" allowOverlap="1" wp14:anchorId="5BEC96BB" wp14:editId="1E5F65B8">
                <wp:simplePos x="0" y="0"/>
                <wp:positionH relativeFrom="margin">
                  <wp:align>right</wp:align>
                </wp:positionH>
                <wp:positionV relativeFrom="paragraph">
                  <wp:posOffset>41275</wp:posOffset>
                </wp:positionV>
                <wp:extent cx="1333500" cy="546100"/>
                <wp:effectExtent l="228600" t="0" r="19050" b="44450"/>
                <wp:wrapNone/>
                <wp:docPr id="1415335428" name="吹き出し: 角を丸めた四角形 5"/>
                <wp:cNvGraphicFramePr/>
                <a:graphic xmlns:a="http://schemas.openxmlformats.org/drawingml/2006/main">
                  <a:graphicData uri="http://schemas.microsoft.com/office/word/2010/wordprocessingShape">
                    <wps:wsp>
                      <wps:cNvSpPr/>
                      <wps:spPr>
                        <a:xfrm>
                          <a:off x="0" y="0"/>
                          <a:ext cx="1333500" cy="546100"/>
                        </a:xfrm>
                        <a:prstGeom prst="wedgeRoundRectCallout">
                          <a:avLst>
                            <a:gd name="adj1" fmla="val -64866"/>
                            <a:gd name="adj2" fmla="val 49709"/>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12DABC18" w14:textId="77777777" w:rsidR="00A34131" w:rsidRDefault="00A34131" w:rsidP="00A34131">
                            <w:pPr>
                              <w:jc w:val="center"/>
                              <w:rPr>
                                <w:b/>
                                <w:bCs/>
                                <w:color w:val="FF0000"/>
                              </w:rPr>
                            </w:pPr>
                            <w:r>
                              <w:rPr>
                                <w:rFonts w:hint="eastAsia"/>
                                <w:b/>
                                <w:bCs/>
                                <w:color w:val="FF0000"/>
                              </w:rPr>
                              <w:t>B</w:t>
                            </w:r>
                            <w:r>
                              <w:rPr>
                                <w:b/>
                                <w:bCs/>
                                <w:color w:val="FF0000"/>
                              </w:rPr>
                              <w:t>BIE:</w:t>
                            </w:r>
                          </w:p>
                          <w:p w14:paraId="6C6E8E00" w14:textId="77777777" w:rsidR="00A34131" w:rsidRPr="003C408D" w:rsidRDefault="00A34131" w:rsidP="00A34131">
                            <w:pPr>
                              <w:jc w:val="center"/>
                              <w:rPr>
                                <w:b/>
                                <w:bCs/>
                                <w:color w:val="FF0000"/>
                              </w:rPr>
                            </w:pPr>
                            <w:r>
                              <w:rPr>
                                <w:rFonts w:hint="eastAsia"/>
                                <w:b/>
                                <w:bCs/>
                                <w:color w:val="FF0000"/>
                              </w:rPr>
                              <w:t>S</w:t>
                            </w:r>
                            <w:r>
                              <w:rPr>
                                <w:b/>
                                <w:bCs/>
                                <w:color w:val="FF0000"/>
                              </w:rPr>
                              <w:t>igner Name 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BEC96B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6" type="#_x0000_t62" style="position:absolute;left:0;text-align:left;margin-left:53.8pt;margin-top:3.25pt;width:105pt;height:43pt;z-index:25166848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" adj="-3211,21537" filled="f" strokecolor="#030e13 [484]" strokeweight="1pt">
                <v:textbox>
                  <w:txbxContent>
                    <w:p w14:paraId="12DABC18" w14:textId="77777777" w:rsidR="00A34131" w:rsidRDefault="00A34131" w:rsidP="00A34131">
                      <w:pPr>
                        <w:jc w:val="center"/>
                        <w:rPr>
                          <w:b/>
                          <w:bCs/>
                          <w:color w:val="FF0000"/>
                        </w:rPr>
                      </w:pPr>
                      <w:r>
                        <w:rPr>
                          <w:rFonts w:hint="eastAsia"/>
                          <w:b/>
                          <w:bCs/>
                          <w:color w:val="FF0000"/>
                        </w:rPr>
                        <w:t>B</w:t>
                      </w:r>
                      <w:r>
                        <w:rPr>
                          <w:b/>
                          <w:bCs/>
                          <w:color w:val="FF0000"/>
                        </w:rPr>
                        <w:t>BIE:</w:t>
                      </w:r>
                    </w:p>
                    <w:p w14:paraId="6C6E8E00" w14:textId="77777777" w:rsidR="00A34131" w:rsidRPr="003C408D" w:rsidRDefault="00A34131" w:rsidP="00A34131">
                      <w:pPr>
                        <w:jc w:val="center"/>
                        <w:rPr>
                          <w:b/>
                          <w:bCs/>
                          <w:color w:val="FF0000"/>
                        </w:rPr>
                      </w:pPr>
                      <w:r>
                        <w:rPr>
                          <w:rFonts w:hint="eastAsia"/>
                          <w:b/>
                          <w:bCs/>
                          <w:color w:val="FF0000"/>
                        </w:rPr>
                        <w:t>S</w:t>
                      </w:r>
                      <w:r>
                        <w:rPr>
                          <w:b/>
                          <w:bCs/>
                          <w:color w:val="FF0000"/>
                        </w:rPr>
                        <w:t>igner Name Text</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4CCDF8E4" wp14:editId="14D233BF">
                <wp:simplePos x="0" y="0"/>
                <wp:positionH relativeFrom="column">
                  <wp:posOffset>2780665</wp:posOffset>
                </wp:positionH>
                <wp:positionV relativeFrom="paragraph">
                  <wp:posOffset>1019175</wp:posOffset>
                </wp:positionV>
                <wp:extent cx="317500" cy="133350"/>
                <wp:effectExtent l="0" t="0" r="25400" b="19050"/>
                <wp:wrapNone/>
                <wp:docPr id="1544677966" name="楕円 1"/>
                <wp:cNvGraphicFramePr/>
                <a:graphic xmlns:a="http://schemas.openxmlformats.org/drawingml/2006/main">
                  <a:graphicData uri="http://schemas.microsoft.com/office/word/2010/wordprocessingShape">
                    <wps:wsp>
                      <wps:cNvSpPr/>
                      <wps:spPr>
                        <a:xfrm>
                          <a:off x="0" y="0"/>
                          <a:ext cx="317500" cy="1333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B5084" id="楕円 1" o:spid="_x0000_s1026" style="position:absolute;margin-left:218.95pt;margin-top:80.25pt;width: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" filled="f" strokecolor="red" strokeweight="1pt">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5F17F5F6" wp14:editId="3543B476">
                <wp:simplePos x="0" y="0"/>
                <wp:positionH relativeFrom="column">
                  <wp:posOffset>3752215</wp:posOffset>
                </wp:positionH>
                <wp:positionV relativeFrom="paragraph">
                  <wp:posOffset>1603375</wp:posOffset>
                </wp:positionV>
                <wp:extent cx="285750" cy="165100"/>
                <wp:effectExtent l="0" t="0" r="19050" b="25400"/>
                <wp:wrapNone/>
                <wp:docPr id="877470159" name="楕円 1"/>
                <wp:cNvGraphicFramePr/>
                <a:graphic xmlns:a="http://schemas.openxmlformats.org/drawingml/2006/main">
                  <a:graphicData uri="http://schemas.microsoft.com/office/word/2010/wordprocessingShape">
                    <wps:wsp>
                      <wps:cNvSpPr/>
                      <wps:spPr>
                        <a:xfrm>
                          <a:off x="0" y="0"/>
                          <a:ext cx="285750" cy="1651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D04036B" id="楕円 1" o:spid="_x0000_s1026" style="position:absolute;margin-left:295.45pt;margin-top:126.25pt;width:22.5pt;height:1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" filled="f" strokecolor="red" strokeweight="1pt">
                <v:stroke joinstyle="miter"/>
              </v:oval>
            </w:pict>
          </mc:Fallback>
        </mc:AlternateContent>
      </w:r>
      <w:r>
        <w:rPr>
          <w:noProof/>
        </w:rPr>
        <mc:AlternateContent>
          <mc:Choice Requires="wps">
            <w:drawing>
              <wp:anchor distT="0" distB="0" distL="114300" distR="114300" simplePos="0" relativeHeight="251662336" behindDoc="0" locked="0" layoutInCell="1" allowOverlap="1" wp14:anchorId="016EE165" wp14:editId="15C9A0F5">
                <wp:simplePos x="0" y="0"/>
                <wp:positionH relativeFrom="column">
                  <wp:posOffset>2755265</wp:posOffset>
                </wp:positionH>
                <wp:positionV relativeFrom="paragraph">
                  <wp:posOffset>4156075</wp:posOffset>
                </wp:positionV>
                <wp:extent cx="285750" cy="165100"/>
                <wp:effectExtent l="0" t="0" r="19050" b="25400"/>
                <wp:wrapNone/>
                <wp:docPr id="510170715" name="楕円 1"/>
                <wp:cNvGraphicFramePr/>
                <a:graphic xmlns:a="http://schemas.openxmlformats.org/drawingml/2006/main">
                  <a:graphicData uri="http://schemas.microsoft.com/office/word/2010/wordprocessingShape">
                    <wps:wsp>
                      <wps:cNvSpPr/>
                      <wps:spPr>
                        <a:xfrm>
                          <a:off x="0" y="0"/>
                          <a:ext cx="285750" cy="1651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AB634B" id="楕円 1" o:spid="_x0000_s1026" style="position:absolute;margin-left:216.95pt;margin-top:327.25pt;width:22.5pt;height: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" filled="f" strokecolor="red" strokeweight="1pt">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7330927F" wp14:editId="29710005">
                <wp:simplePos x="0" y="0"/>
                <wp:positionH relativeFrom="column">
                  <wp:posOffset>2799715</wp:posOffset>
                </wp:positionH>
                <wp:positionV relativeFrom="paragraph">
                  <wp:posOffset>5445125</wp:posOffset>
                </wp:positionV>
                <wp:extent cx="285750" cy="158750"/>
                <wp:effectExtent l="0" t="0" r="19050" b="12700"/>
                <wp:wrapNone/>
                <wp:docPr id="1751090058" name="楕円 1"/>
                <wp:cNvGraphicFramePr/>
                <a:graphic xmlns:a="http://schemas.openxmlformats.org/drawingml/2006/main">
                  <a:graphicData uri="http://schemas.microsoft.com/office/word/2010/wordprocessingShape">
                    <wps:wsp>
                      <wps:cNvSpPr/>
                      <wps:spPr>
                        <a:xfrm>
                          <a:off x="0" y="0"/>
                          <a:ext cx="285750" cy="1587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CE601" id="楕円 1" o:spid="_x0000_s1026" style="position:absolute;margin-left:220.45pt;margin-top:428.75pt;width:2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" filled="f" strokecolor="red" strokeweight="1pt">
                <v:stroke joinstyle="miter"/>
              </v:oval>
            </w:pict>
          </mc:Fallback>
        </mc:AlternateContent>
      </w:r>
      <w:r>
        <w:rPr>
          <w:noProof/>
        </w:rPr>
        <mc:AlternateContent>
          <mc:Choice Requires="wps">
            <w:drawing>
              <wp:anchor distT="0" distB="0" distL="114300" distR="114300" simplePos="0" relativeHeight="251665408" behindDoc="0" locked="0" layoutInCell="1" allowOverlap="1" wp14:anchorId="6F1A9502" wp14:editId="69D35BB8">
                <wp:simplePos x="0" y="0"/>
                <wp:positionH relativeFrom="column">
                  <wp:posOffset>4012565</wp:posOffset>
                </wp:positionH>
                <wp:positionV relativeFrom="paragraph">
                  <wp:posOffset>4841875</wp:posOffset>
                </wp:positionV>
                <wp:extent cx="1244600" cy="927100"/>
                <wp:effectExtent l="400050" t="0" r="12700" b="330200"/>
                <wp:wrapNone/>
                <wp:docPr id="1607062220" name="吹き出し: 角を丸めた四角形 1"/>
                <wp:cNvGraphicFramePr/>
                <a:graphic xmlns:a="http://schemas.openxmlformats.org/drawingml/2006/main">
                  <a:graphicData uri="http://schemas.microsoft.com/office/word/2010/wordprocessingShape">
                    <wps:wsp>
                      <wps:cNvSpPr/>
                      <wps:spPr>
                        <a:xfrm>
                          <a:off x="0" y="0"/>
                          <a:ext cx="1244600" cy="927100"/>
                        </a:xfrm>
                        <a:prstGeom prst="wedgeRoundRectCallout">
                          <a:avLst>
                            <a:gd name="adj1" fmla="val -78487"/>
                            <a:gd name="adj2" fmla="val 79751"/>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10ECB528" w14:textId="77777777" w:rsidR="00A34131" w:rsidRDefault="00A34131" w:rsidP="00A34131">
                            <w:pPr>
                              <w:jc w:val="center"/>
                              <w:rPr>
                                <w:b/>
                                <w:bCs/>
                                <w:color w:val="FF0000"/>
                              </w:rPr>
                            </w:pPr>
                            <w:r>
                              <w:rPr>
                                <w:rFonts w:hint="eastAsia"/>
                                <w:b/>
                                <w:bCs/>
                                <w:color w:val="FF0000"/>
                              </w:rPr>
                              <w:t>B</w:t>
                            </w:r>
                            <w:r>
                              <w:rPr>
                                <w:b/>
                                <w:bCs/>
                                <w:color w:val="FF0000"/>
                              </w:rPr>
                              <w:t>BIE:</w:t>
                            </w:r>
                          </w:p>
                          <w:p w14:paraId="63EE68BD" w14:textId="77777777" w:rsidR="00A34131" w:rsidRDefault="00A34131" w:rsidP="00A34131">
                            <w:pPr>
                              <w:jc w:val="center"/>
                              <w:rPr>
                                <w:b/>
                                <w:bCs/>
                                <w:color w:val="FF0000"/>
                              </w:rPr>
                            </w:pPr>
                            <w:r>
                              <w:rPr>
                                <w:b/>
                                <w:bCs/>
                                <w:color w:val="FF0000"/>
                              </w:rPr>
                              <w:t>Type Code</w:t>
                            </w:r>
                          </w:p>
                          <w:p w14:paraId="4C35171E" w14:textId="77777777" w:rsidR="00A34131" w:rsidRPr="00106CBA" w:rsidRDefault="00A34131" w:rsidP="00A34131">
                            <w:pPr>
                              <w:jc w:val="center"/>
                              <w:rPr>
                                <w:b/>
                                <w:bCs/>
                                <w:color w:val="FF0000"/>
                              </w:rPr>
                            </w:pPr>
                            <w:r>
                              <w:rPr>
                                <w:rFonts w:hint="eastAsia"/>
                                <w:b/>
                                <w:bCs/>
                                <w:color w:val="FF0000"/>
                              </w:rPr>
                              <w:t>U</w:t>
                            </w:r>
                            <w:r>
                              <w:rPr>
                                <w:b/>
                                <w:bCs/>
                                <w:color w:val="FF0000"/>
                              </w:rPr>
                              <w:t>NCL: 7143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A9502" id="吹き出し: 角を丸めた四角形 1" o:spid="_x0000_s1027" type="#_x0000_t62" style="position:absolute;left:0;text-align:left;margin-left:315.95pt;margin-top:381.25pt;width:98pt;height: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" adj="-6153,28026" filled="f" strokecolor="#030e13 [484]" strokeweight="1pt">
                <v:textbox>
                  <w:txbxContent>
                    <w:p w14:paraId="10ECB528" w14:textId="77777777" w:rsidR="00A34131" w:rsidRDefault="00A34131" w:rsidP="00A34131">
                      <w:pPr>
                        <w:jc w:val="center"/>
                        <w:rPr>
                          <w:b/>
                          <w:bCs/>
                          <w:color w:val="FF0000"/>
                        </w:rPr>
                      </w:pPr>
                      <w:r>
                        <w:rPr>
                          <w:rFonts w:hint="eastAsia"/>
                          <w:b/>
                          <w:bCs/>
                          <w:color w:val="FF0000"/>
                        </w:rPr>
                        <w:t>B</w:t>
                      </w:r>
                      <w:r>
                        <w:rPr>
                          <w:b/>
                          <w:bCs/>
                          <w:color w:val="FF0000"/>
                        </w:rPr>
                        <w:t>BIE:</w:t>
                      </w:r>
                    </w:p>
                    <w:p w14:paraId="63EE68BD" w14:textId="77777777" w:rsidR="00A34131" w:rsidRDefault="00A34131" w:rsidP="00A34131">
                      <w:pPr>
                        <w:jc w:val="center"/>
                        <w:rPr>
                          <w:b/>
                          <w:bCs/>
                          <w:color w:val="FF0000"/>
                        </w:rPr>
                      </w:pPr>
                      <w:r>
                        <w:rPr>
                          <w:b/>
                          <w:bCs/>
                          <w:color w:val="FF0000"/>
                        </w:rPr>
                        <w:t>Type Code</w:t>
                      </w:r>
                    </w:p>
                    <w:p w14:paraId="4C35171E" w14:textId="77777777" w:rsidR="00A34131" w:rsidRPr="00106CBA" w:rsidRDefault="00A34131" w:rsidP="00A34131">
                      <w:pPr>
                        <w:jc w:val="center"/>
                        <w:rPr>
                          <w:b/>
                          <w:bCs/>
                          <w:color w:val="FF0000"/>
                        </w:rPr>
                      </w:pPr>
                      <w:r>
                        <w:rPr>
                          <w:rFonts w:hint="eastAsia"/>
                          <w:b/>
                          <w:bCs/>
                          <w:color w:val="FF0000"/>
                        </w:rPr>
                        <w:t>U</w:t>
                      </w:r>
                      <w:r>
                        <w:rPr>
                          <w:b/>
                          <w:bCs/>
                          <w:color w:val="FF0000"/>
                        </w:rPr>
                        <w:t>NCL: 7143</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C72948E" wp14:editId="02BA0F50">
                <wp:simplePos x="0" y="0"/>
                <wp:positionH relativeFrom="column">
                  <wp:posOffset>3764915</wp:posOffset>
                </wp:positionH>
                <wp:positionV relativeFrom="paragraph">
                  <wp:posOffset>6492875</wp:posOffset>
                </wp:positionV>
                <wp:extent cx="317500" cy="165100"/>
                <wp:effectExtent l="0" t="0" r="25400" b="25400"/>
                <wp:wrapNone/>
                <wp:docPr id="511012843" name="楕円 1"/>
                <wp:cNvGraphicFramePr/>
                <a:graphic xmlns:a="http://schemas.openxmlformats.org/drawingml/2006/main">
                  <a:graphicData uri="http://schemas.microsoft.com/office/word/2010/wordprocessingShape">
                    <wps:wsp>
                      <wps:cNvSpPr/>
                      <wps:spPr>
                        <a:xfrm>
                          <a:off x="0" y="0"/>
                          <a:ext cx="317500" cy="1651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E3B165" id="楕円 1" o:spid="_x0000_s1026" style="position:absolute;margin-left:296.45pt;margin-top:511.25pt;width:25pt;height: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" filled="f" strokecolor="red" strokeweight="1pt">
                <v:stroke joinstyle="miter"/>
              </v:oval>
            </w:pict>
          </mc:Fallback>
        </mc:AlternateContent>
      </w:r>
      <w:r>
        <w:rPr>
          <w:noProof/>
        </w:rPr>
        <mc:AlternateContent>
          <mc:Choice Requires="wps">
            <w:drawing>
              <wp:anchor distT="0" distB="0" distL="114300" distR="114300" simplePos="0" relativeHeight="251667456" behindDoc="0" locked="0" layoutInCell="1" allowOverlap="1" wp14:anchorId="36EA3021" wp14:editId="51452114">
                <wp:simplePos x="0" y="0"/>
                <wp:positionH relativeFrom="column">
                  <wp:posOffset>4622165</wp:posOffset>
                </wp:positionH>
                <wp:positionV relativeFrom="paragraph">
                  <wp:posOffset>6359525</wp:posOffset>
                </wp:positionV>
                <wp:extent cx="1028700" cy="850900"/>
                <wp:effectExtent l="419100" t="0" r="19050" b="349250"/>
                <wp:wrapNone/>
                <wp:docPr id="1809629491" name="吹き出し: 角を丸めた四角形 4"/>
                <wp:cNvGraphicFramePr/>
                <a:graphic xmlns:a="http://schemas.openxmlformats.org/drawingml/2006/main">
                  <a:graphicData uri="http://schemas.microsoft.com/office/word/2010/wordprocessingShape">
                    <wps:wsp>
                      <wps:cNvSpPr/>
                      <wps:spPr>
                        <a:xfrm>
                          <a:off x="0" y="0"/>
                          <a:ext cx="1028700" cy="850900"/>
                        </a:xfrm>
                        <a:prstGeom prst="wedgeRoundRectCallout">
                          <a:avLst>
                            <a:gd name="adj1" fmla="val -86544"/>
                            <a:gd name="adj2" fmla="val 81903"/>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327E1EDD" w14:textId="77777777" w:rsidR="00A34131" w:rsidRDefault="00A34131" w:rsidP="00A34131">
                            <w:pPr>
                              <w:jc w:val="center"/>
                              <w:rPr>
                                <w:b/>
                                <w:bCs/>
                                <w:color w:val="FF0000"/>
                              </w:rPr>
                            </w:pPr>
                            <w:r>
                              <w:rPr>
                                <w:rFonts w:hint="eastAsia"/>
                                <w:b/>
                                <w:bCs/>
                                <w:color w:val="FF0000"/>
                              </w:rPr>
                              <w:t>B</w:t>
                            </w:r>
                            <w:r>
                              <w:rPr>
                                <w:b/>
                                <w:bCs/>
                                <w:color w:val="FF0000"/>
                              </w:rPr>
                              <w:t>BIE:</w:t>
                            </w:r>
                          </w:p>
                          <w:p w14:paraId="2B72BFC8" w14:textId="77777777" w:rsidR="00A34131" w:rsidRPr="003C408D" w:rsidRDefault="00A34131" w:rsidP="00A34131">
                            <w:pPr>
                              <w:jc w:val="center"/>
                              <w:rPr>
                                <w:b/>
                                <w:bCs/>
                                <w:color w:val="FF0000"/>
                              </w:rPr>
                            </w:pPr>
                            <w:r>
                              <w:rPr>
                                <w:b/>
                                <w:bCs/>
                                <w:color w:val="FF0000"/>
                              </w:rPr>
                              <w:t>Harmonized System 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A3021" id="吹き出し: 角を丸めた四角形 4" o:spid="_x0000_s1028" type="#_x0000_t62" style="position:absolute;left:0;text-align:left;margin-left:363.95pt;margin-top:500.75pt;width:81pt;height: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" adj="-7894,28491" filled="f" strokecolor="#030e13 [484]" strokeweight="1pt">
                <v:textbox>
                  <w:txbxContent>
                    <w:p w14:paraId="327E1EDD" w14:textId="77777777" w:rsidR="00A34131" w:rsidRDefault="00A34131" w:rsidP="00A34131">
                      <w:pPr>
                        <w:jc w:val="center"/>
                        <w:rPr>
                          <w:b/>
                          <w:bCs/>
                          <w:color w:val="FF0000"/>
                        </w:rPr>
                      </w:pPr>
                      <w:r>
                        <w:rPr>
                          <w:rFonts w:hint="eastAsia"/>
                          <w:b/>
                          <w:bCs/>
                          <w:color w:val="FF0000"/>
                        </w:rPr>
                        <w:t>B</w:t>
                      </w:r>
                      <w:r>
                        <w:rPr>
                          <w:b/>
                          <w:bCs/>
                          <w:color w:val="FF0000"/>
                        </w:rPr>
                        <w:t>BIE:</w:t>
                      </w:r>
                    </w:p>
                    <w:p w14:paraId="2B72BFC8" w14:textId="77777777" w:rsidR="00A34131" w:rsidRPr="003C408D" w:rsidRDefault="00A34131" w:rsidP="00A34131">
                      <w:pPr>
                        <w:jc w:val="center"/>
                        <w:rPr>
                          <w:b/>
                          <w:bCs/>
                          <w:color w:val="FF0000"/>
                        </w:rPr>
                      </w:pPr>
                      <w:r>
                        <w:rPr>
                          <w:b/>
                          <w:bCs/>
                          <w:color w:val="FF0000"/>
                        </w:rPr>
                        <w:t>Harmonized System Code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412EADC" wp14:editId="44C8D7A8">
                <wp:simplePos x="0" y="0"/>
                <wp:positionH relativeFrom="column">
                  <wp:posOffset>3733800</wp:posOffset>
                </wp:positionH>
                <wp:positionV relativeFrom="paragraph">
                  <wp:posOffset>7670165</wp:posOffset>
                </wp:positionV>
                <wp:extent cx="285750" cy="165100"/>
                <wp:effectExtent l="0" t="0" r="19050" b="25400"/>
                <wp:wrapNone/>
                <wp:docPr id="1173186131" name="楕円 1"/>
                <wp:cNvGraphicFramePr/>
                <a:graphic xmlns:a="http://schemas.openxmlformats.org/drawingml/2006/main">
                  <a:graphicData uri="http://schemas.microsoft.com/office/word/2010/wordprocessingShape">
                    <wps:wsp>
                      <wps:cNvSpPr/>
                      <wps:spPr>
                        <a:xfrm>
                          <a:off x="0" y="0"/>
                          <a:ext cx="285750" cy="1651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066A7A" id="楕円 1" o:spid="_x0000_s1026" style="position:absolute;margin-left:294pt;margin-top:603.95pt;width:22.5pt;height: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" filled="f" strokecolor="red" strokeweight="1pt">
                <v:stroke joinstyle="miter"/>
              </v:oval>
            </w:pict>
          </mc:Fallback>
        </mc:AlternateContent>
      </w:r>
      <w:r>
        <w:rPr>
          <w:noProof/>
        </w:rPr>
        <mc:AlternateContent>
          <mc:Choice Requires="wps">
            <w:drawing>
              <wp:anchor distT="0" distB="0" distL="114300" distR="114300" simplePos="0" relativeHeight="251666432" behindDoc="0" locked="0" layoutInCell="1" allowOverlap="1" wp14:anchorId="68062AC9" wp14:editId="4FA44A4B">
                <wp:simplePos x="0" y="0"/>
                <wp:positionH relativeFrom="column">
                  <wp:posOffset>348615</wp:posOffset>
                </wp:positionH>
                <wp:positionV relativeFrom="paragraph">
                  <wp:posOffset>7140575</wp:posOffset>
                </wp:positionV>
                <wp:extent cx="2101850" cy="806450"/>
                <wp:effectExtent l="0" t="0" r="908050" b="12700"/>
                <wp:wrapNone/>
                <wp:docPr id="579497187" name="吹き出し: 角を丸めた四角形 2"/>
                <wp:cNvGraphicFramePr/>
                <a:graphic xmlns:a="http://schemas.openxmlformats.org/drawingml/2006/main">
                  <a:graphicData uri="http://schemas.microsoft.com/office/word/2010/wordprocessingShape">
                    <wps:wsp>
                      <wps:cNvSpPr/>
                      <wps:spPr>
                        <a:xfrm>
                          <a:off x="0" y="0"/>
                          <a:ext cx="2101850" cy="806450"/>
                        </a:xfrm>
                        <a:prstGeom prst="wedgeRoundRectCallout">
                          <a:avLst>
                            <a:gd name="adj1" fmla="val 91855"/>
                            <a:gd name="adj2" fmla="val -8829"/>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57D0E48" w14:textId="77777777" w:rsidR="00A34131" w:rsidRDefault="00A34131" w:rsidP="00A34131">
                            <w:pPr>
                              <w:jc w:val="center"/>
                              <w:rPr>
                                <w:b/>
                                <w:bCs/>
                                <w:color w:val="FF0000"/>
                              </w:rPr>
                            </w:pPr>
                            <w:r>
                              <w:rPr>
                                <w:rFonts w:hint="eastAsia"/>
                                <w:b/>
                                <w:bCs/>
                                <w:color w:val="FF0000"/>
                              </w:rPr>
                              <w:t>B</w:t>
                            </w:r>
                            <w:r>
                              <w:rPr>
                                <w:b/>
                                <w:bCs/>
                                <w:color w:val="FF0000"/>
                              </w:rPr>
                              <w:t>BIE:</w:t>
                            </w:r>
                          </w:p>
                          <w:p w14:paraId="4999B01B" w14:textId="77777777" w:rsidR="00A34131" w:rsidRDefault="00A34131" w:rsidP="00A34131">
                            <w:pPr>
                              <w:jc w:val="center"/>
                              <w:rPr>
                                <w:b/>
                                <w:bCs/>
                                <w:color w:val="FF0000"/>
                              </w:rPr>
                            </w:pPr>
                            <w:r>
                              <w:rPr>
                                <w:rFonts w:hint="eastAsia"/>
                                <w:b/>
                                <w:bCs/>
                                <w:color w:val="FF0000"/>
                              </w:rPr>
                              <w:t>F</w:t>
                            </w:r>
                            <w:r>
                              <w:rPr>
                                <w:b/>
                                <w:bCs/>
                                <w:color w:val="FF0000"/>
                              </w:rPr>
                              <w:t>actory Shipment Date Time</w:t>
                            </w:r>
                          </w:p>
                          <w:p w14:paraId="2805CE62" w14:textId="77777777" w:rsidR="00A34131" w:rsidRPr="003C408D" w:rsidRDefault="00A34131" w:rsidP="00A34131">
                            <w:pPr>
                              <w:jc w:val="center"/>
                              <w:rPr>
                                <w:b/>
                                <w:bCs/>
                                <w:color w:val="FF0000"/>
                              </w:rPr>
                            </w:pPr>
                            <w:r>
                              <w:rPr>
                                <w:rFonts w:hint="eastAsia"/>
                                <w:b/>
                                <w:bCs/>
                                <w:color w:val="FF0000"/>
                              </w:rPr>
                              <w:t>C</w:t>
                            </w:r>
                            <w:r>
                              <w:rPr>
                                <w:b/>
                                <w:bCs/>
                                <w:color w:val="FF0000"/>
                              </w:rPr>
                              <w:t>onsignor Agent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62AC9" id="吹き出し: 角を丸めた四角形 2" o:spid="_x0000_s1029" type="#_x0000_t62" style="position:absolute;left:0;text-align:left;margin-left:27.45pt;margin-top:562.25pt;width:165.5pt;height: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" adj="30641,8893" filled="f" strokecolor="#030e13 [484]" strokeweight="1pt">
                <v:textbox>
                  <w:txbxContent>
                    <w:p w14:paraId="257D0E48" w14:textId="77777777" w:rsidR="00A34131" w:rsidRDefault="00A34131" w:rsidP="00A34131">
                      <w:pPr>
                        <w:jc w:val="center"/>
                        <w:rPr>
                          <w:b/>
                          <w:bCs/>
                          <w:color w:val="FF0000"/>
                        </w:rPr>
                      </w:pPr>
                      <w:r>
                        <w:rPr>
                          <w:rFonts w:hint="eastAsia"/>
                          <w:b/>
                          <w:bCs/>
                          <w:color w:val="FF0000"/>
                        </w:rPr>
                        <w:t>B</w:t>
                      </w:r>
                      <w:r>
                        <w:rPr>
                          <w:b/>
                          <w:bCs/>
                          <w:color w:val="FF0000"/>
                        </w:rPr>
                        <w:t>BIE:</w:t>
                      </w:r>
                    </w:p>
                    <w:p w14:paraId="4999B01B" w14:textId="77777777" w:rsidR="00A34131" w:rsidRDefault="00A34131" w:rsidP="00A34131">
                      <w:pPr>
                        <w:jc w:val="center"/>
                        <w:rPr>
                          <w:b/>
                          <w:bCs/>
                          <w:color w:val="FF0000"/>
                        </w:rPr>
                      </w:pPr>
                      <w:r>
                        <w:rPr>
                          <w:rFonts w:hint="eastAsia"/>
                          <w:b/>
                          <w:bCs/>
                          <w:color w:val="FF0000"/>
                        </w:rPr>
                        <w:t>F</w:t>
                      </w:r>
                      <w:r>
                        <w:rPr>
                          <w:b/>
                          <w:bCs/>
                          <w:color w:val="FF0000"/>
                        </w:rPr>
                        <w:t>actory Shipment Date Time</w:t>
                      </w:r>
                    </w:p>
                    <w:p w14:paraId="2805CE62" w14:textId="77777777" w:rsidR="00A34131" w:rsidRPr="003C408D" w:rsidRDefault="00A34131" w:rsidP="00A34131">
                      <w:pPr>
                        <w:jc w:val="center"/>
                        <w:rPr>
                          <w:b/>
                          <w:bCs/>
                          <w:color w:val="FF0000"/>
                        </w:rPr>
                      </w:pPr>
                      <w:r>
                        <w:rPr>
                          <w:rFonts w:hint="eastAsia"/>
                          <w:b/>
                          <w:bCs/>
                          <w:color w:val="FF0000"/>
                        </w:rPr>
                        <w:t>C</w:t>
                      </w:r>
                      <w:r>
                        <w:rPr>
                          <w:b/>
                          <w:bCs/>
                          <w:color w:val="FF0000"/>
                        </w:rPr>
                        <w:t>onsignor Agent Indicator</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CC300F3" wp14:editId="10086517">
                <wp:simplePos x="0" y="0"/>
                <wp:positionH relativeFrom="column">
                  <wp:posOffset>4101465</wp:posOffset>
                </wp:positionH>
                <wp:positionV relativeFrom="paragraph">
                  <wp:posOffset>917575</wp:posOffset>
                </wp:positionV>
                <wp:extent cx="1384300" cy="609600"/>
                <wp:effectExtent l="0" t="0" r="25400" b="171450"/>
                <wp:wrapNone/>
                <wp:docPr id="431573044" name="吹き出し: 角を丸めた四角形 6"/>
                <wp:cNvGraphicFramePr/>
                <a:graphic xmlns:a="http://schemas.openxmlformats.org/drawingml/2006/main">
                  <a:graphicData uri="http://schemas.microsoft.com/office/word/2010/wordprocessingShape">
                    <wps:wsp>
                      <wps:cNvSpPr/>
                      <wps:spPr>
                        <a:xfrm>
                          <a:off x="0" y="0"/>
                          <a:ext cx="1384300" cy="609600"/>
                        </a:xfrm>
                        <a:prstGeom prst="wedgeRoundRectCallout">
                          <a:avLst>
                            <a:gd name="adj1" fmla="val -30007"/>
                            <a:gd name="adj2" fmla="val 73958"/>
                            <a:gd name="adj3" fmla="val 16667"/>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6D50BAD0" w14:textId="77777777" w:rsidR="00A34131" w:rsidRDefault="00A34131" w:rsidP="00A34131">
                            <w:pPr>
                              <w:jc w:val="center"/>
                              <w:rPr>
                                <w:b/>
                                <w:bCs/>
                                <w:color w:val="0070C0"/>
                              </w:rPr>
                            </w:pPr>
                            <w:r>
                              <w:rPr>
                                <w:rFonts w:hint="eastAsia"/>
                                <w:b/>
                                <w:bCs/>
                                <w:color w:val="0070C0"/>
                              </w:rPr>
                              <w:t>A</w:t>
                            </w:r>
                            <w:r>
                              <w:rPr>
                                <w:b/>
                                <w:bCs/>
                                <w:color w:val="0070C0"/>
                              </w:rPr>
                              <w:t>BIE:</w:t>
                            </w:r>
                          </w:p>
                          <w:p w14:paraId="4D1BB42D" w14:textId="77777777" w:rsidR="00A34131" w:rsidRPr="003C408D" w:rsidRDefault="00A34131" w:rsidP="00A34131">
                            <w:pPr>
                              <w:jc w:val="center"/>
                              <w:rPr>
                                <w:b/>
                                <w:bCs/>
                                <w:color w:val="0070C0"/>
                              </w:rPr>
                            </w:pPr>
                            <w:r>
                              <w:rPr>
                                <w:rFonts w:hint="eastAsia"/>
                                <w:b/>
                                <w:bCs/>
                                <w:color w:val="0070C0"/>
                              </w:rPr>
                              <w:t>A</w:t>
                            </w:r>
                            <w:r>
                              <w:rPr>
                                <w:b/>
                                <w:bCs/>
                                <w:color w:val="0070C0"/>
                              </w:rPr>
                              <w:t>dd to TFFRDM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300F3" id="吹き出し: 角を丸めた四角形 6" o:spid="_x0000_s1030" type="#_x0000_t62" style="position:absolute;left:0;text-align:left;margin-left:322.95pt;margin-top:72.25pt;width:109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" adj="4318,26775" filled="f" strokecolor="#030e13 [484]" strokeweight="1pt">
                <v:textbox>
                  <w:txbxContent>
                    <w:p w14:paraId="6D50BAD0" w14:textId="77777777" w:rsidR="00A34131" w:rsidRDefault="00A34131" w:rsidP="00A34131">
                      <w:pPr>
                        <w:jc w:val="center"/>
                        <w:rPr>
                          <w:b/>
                          <w:bCs/>
                          <w:color w:val="0070C0"/>
                        </w:rPr>
                      </w:pPr>
                      <w:r>
                        <w:rPr>
                          <w:rFonts w:hint="eastAsia"/>
                          <w:b/>
                          <w:bCs/>
                          <w:color w:val="0070C0"/>
                        </w:rPr>
                        <w:t>A</w:t>
                      </w:r>
                      <w:r>
                        <w:rPr>
                          <w:b/>
                          <w:bCs/>
                          <w:color w:val="0070C0"/>
                        </w:rPr>
                        <w:t>BIE:</w:t>
                      </w:r>
                    </w:p>
                    <w:p w14:paraId="4D1BB42D" w14:textId="77777777" w:rsidR="00A34131" w:rsidRPr="003C408D" w:rsidRDefault="00A34131" w:rsidP="00A34131">
                      <w:pPr>
                        <w:jc w:val="center"/>
                        <w:rPr>
                          <w:b/>
                          <w:bCs/>
                          <w:color w:val="0070C0"/>
                        </w:rPr>
                      </w:pPr>
                      <w:r>
                        <w:rPr>
                          <w:rFonts w:hint="eastAsia"/>
                          <w:b/>
                          <w:bCs/>
                          <w:color w:val="0070C0"/>
                        </w:rPr>
                        <w:t>A</w:t>
                      </w:r>
                      <w:r>
                        <w:rPr>
                          <w:b/>
                          <w:bCs/>
                          <w:color w:val="0070C0"/>
                        </w:rPr>
                        <w:t>dd to TFFRDM</w:t>
                      </w:r>
                    </w:p>
                  </w:txbxContent>
                </v:textbox>
              </v:shape>
            </w:pict>
          </mc:Fallback>
        </mc:AlternateContent>
      </w:r>
      <w:r>
        <w:rPr>
          <w:noProof/>
        </w:rPr>
        <w:drawing>
          <wp:inline distT="0" distB="0" distL="0" distR="0" wp14:anchorId="2D1ACBBE" wp14:editId="78070E30">
            <wp:extent cx="4086225" cy="7943850"/>
            <wp:effectExtent l="0" t="0" r="9525" b="0"/>
            <wp:docPr id="36855273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552738" name=""/>
                    <pic:cNvPicPr/>
                  </pic:nvPicPr>
                  <pic:blipFill>
                    <a:blip r:embed="rId10"/>
                    <a:stretch>
                      <a:fillRect/>
                    </a:stretch>
                  </pic:blipFill>
                  <pic:spPr>
                    <a:xfrm>
                      <a:off x="0" y="0"/>
                      <a:ext cx="4086225" cy="7943850"/>
                    </a:xfrm>
                    <a:prstGeom prst="rect">
                      <a:avLst/>
                    </a:prstGeom>
                  </pic:spPr>
                </pic:pic>
              </a:graphicData>
            </a:graphic>
          </wp:inline>
        </w:drawing>
      </w:r>
    </w:p>
    <w:p w14:paraId="34CDF2E9" w14:textId="77777777" w:rsidR="00A34131" w:rsidRDefault="00A34131" w:rsidP="00A34131">
      <w:pPr>
        <w:jc w:val="center"/>
      </w:pPr>
      <w:r>
        <w:rPr>
          <w:rFonts w:hint="eastAsia"/>
        </w:rPr>
        <w:t>図-</w:t>
      </w:r>
      <w:r>
        <w:t xml:space="preserve">3.4.1 </w:t>
      </w:r>
      <w:r>
        <w:rPr>
          <w:rFonts w:hint="eastAsia"/>
        </w:rPr>
        <w:t>国連C</w:t>
      </w:r>
      <w:r>
        <w:t>EFACT</w:t>
      </w:r>
      <w:r>
        <w:rPr>
          <w:rFonts w:hint="eastAsia"/>
        </w:rPr>
        <w:t>インボイス改定案</w:t>
      </w:r>
    </w:p>
    <w:p w14:paraId="0077891F" w14:textId="77777777" w:rsidR="00A12294" w:rsidRDefault="00A12294" w:rsidP="00A12294">
      <w:pPr>
        <w:pStyle w:val="a9"/>
        <w:numPr>
          <w:ilvl w:val="1"/>
          <w:numId w:val="2"/>
        </w:numPr>
        <w:ind w:leftChars="-29" w:left="329"/>
        <w:contextualSpacing w:val="0"/>
      </w:pPr>
      <w:r>
        <w:rPr>
          <w:rFonts w:hint="eastAsia"/>
        </w:rPr>
        <w:lastRenderedPageBreak/>
        <w:t>国連C</w:t>
      </w:r>
      <w:r>
        <w:t>EFACT</w:t>
      </w:r>
      <w:r>
        <w:rPr>
          <w:rFonts w:hint="eastAsia"/>
        </w:rPr>
        <w:t>プロジェクト会議</w:t>
      </w:r>
    </w:p>
    <w:p w14:paraId="04D426F5" w14:textId="0F818433" w:rsidR="00A12294" w:rsidRDefault="00A12294" w:rsidP="00A12294">
      <w:pPr>
        <w:pStyle w:val="a9"/>
        <w:ind w:leftChars="157" w:left="330"/>
      </w:pPr>
      <w:r>
        <w:rPr>
          <w:rFonts w:hint="eastAsia"/>
        </w:rPr>
        <w:t>2023年秋季国連C</w:t>
      </w:r>
      <w:r>
        <w:t>EFACT</w:t>
      </w:r>
      <w:r>
        <w:rPr>
          <w:rFonts w:hint="eastAsia"/>
        </w:rPr>
        <w:t>フォーラムにて、貿易金融データ交換プロジェクトのキックオフが行われ、2023年11月より隔週1回のペースでプロジェクト会議（オンライン）がすすめられている。</w:t>
      </w:r>
    </w:p>
    <w:p w14:paraId="59E73D6D" w14:textId="79E20EB2" w:rsidR="00A12294" w:rsidRDefault="00A12294" w:rsidP="00A12294">
      <w:pPr>
        <w:pStyle w:val="a9"/>
        <w:ind w:leftChars="157" w:left="330"/>
      </w:pPr>
      <w:r>
        <w:rPr>
          <w:rFonts w:hint="eastAsia"/>
        </w:rPr>
        <w:t>会議時間は、毎回1</w:t>
      </w:r>
      <w:r>
        <w:t>7:00 – 18:00</w:t>
      </w:r>
      <w:r>
        <w:rPr>
          <w:rFonts w:hint="eastAsia"/>
        </w:rPr>
        <w:t>（日本時間）の1時間で、</w:t>
      </w:r>
      <w:r>
        <w:rPr>
          <w:rFonts w:hint="eastAsia"/>
        </w:rPr>
        <w:t>主な</w:t>
      </w:r>
      <w:r>
        <w:rPr>
          <w:rFonts w:hint="eastAsia"/>
        </w:rPr>
        <w:t>出席者は次の通り。</w:t>
      </w:r>
    </w:p>
    <w:p w14:paraId="172C5B52" w14:textId="77777777" w:rsidR="00A12294" w:rsidRDefault="00A12294" w:rsidP="00A12294">
      <w:pPr>
        <w:pStyle w:val="a9"/>
        <w:ind w:leftChars="400" w:left="840"/>
      </w:pPr>
      <w:r>
        <w:t>Sue Probert</w:t>
      </w:r>
      <w:r>
        <w:rPr>
          <w:rFonts w:hint="eastAsia"/>
        </w:rPr>
        <w:t>（国連C</w:t>
      </w:r>
      <w:r>
        <w:t>EFACT</w:t>
      </w:r>
      <w:r>
        <w:rPr>
          <w:rFonts w:hint="eastAsia"/>
        </w:rPr>
        <w:t>議長）、</w:t>
      </w:r>
      <w:r>
        <w:t>Hanane Becha</w:t>
      </w:r>
      <w:r>
        <w:rPr>
          <w:rFonts w:hint="eastAsia"/>
        </w:rPr>
        <w:t>（運輸物流担当副議長）、</w:t>
      </w:r>
    </w:p>
    <w:p w14:paraId="1BB80F6A" w14:textId="77777777" w:rsidR="00A12294" w:rsidRDefault="00A12294" w:rsidP="00A12294">
      <w:pPr>
        <w:pStyle w:val="a9"/>
        <w:ind w:leftChars="400" w:left="840"/>
      </w:pPr>
      <w:r>
        <w:t>Edmund Gray</w:t>
      </w:r>
      <w:r>
        <w:rPr>
          <w:rFonts w:hint="eastAsia"/>
        </w:rPr>
        <w:t>（サプライチェーングループリーダ）、</w:t>
      </w:r>
    </w:p>
    <w:p w14:paraId="7F3418F1" w14:textId="77777777" w:rsidR="00A12294" w:rsidRDefault="00A12294" w:rsidP="00A12294">
      <w:pPr>
        <w:pStyle w:val="a9"/>
        <w:ind w:leftChars="400" w:left="840"/>
      </w:pPr>
      <w:r>
        <w:t>Sorrentino Fabio</w:t>
      </w:r>
      <w:r>
        <w:rPr>
          <w:rFonts w:hint="eastAsia"/>
        </w:rPr>
        <w:t>（金融支払グループリーダ）、</w:t>
      </w:r>
      <w:r>
        <w:t xml:space="preserve">Aleksei </w:t>
      </w:r>
      <w:proofErr w:type="spellStart"/>
      <w:r>
        <w:t>Arlemenko</w:t>
      </w:r>
      <w:proofErr w:type="spellEnd"/>
      <w:r>
        <w:rPr>
          <w:rFonts w:hint="eastAsia"/>
        </w:rPr>
        <w:t>（ロシア）、</w:t>
      </w:r>
    </w:p>
    <w:p w14:paraId="0CADC1AD" w14:textId="77777777" w:rsidR="00A12294" w:rsidRDefault="00A12294" w:rsidP="00A12294">
      <w:pPr>
        <w:pStyle w:val="a9"/>
        <w:ind w:leftChars="400" w:left="840"/>
      </w:pPr>
      <w:r>
        <w:t>Gerhard Heemskerk</w:t>
      </w:r>
      <w:r>
        <w:rPr>
          <w:rFonts w:hint="eastAsia"/>
        </w:rPr>
        <w:t>（オランダ）</w:t>
      </w:r>
    </w:p>
    <w:p w14:paraId="00EBC186" w14:textId="77777777" w:rsidR="00A12294" w:rsidRDefault="00A12294" w:rsidP="00A12294">
      <w:pPr>
        <w:pStyle w:val="a9"/>
        <w:ind w:leftChars="400" w:left="840"/>
      </w:pPr>
      <w:r>
        <w:rPr>
          <w:rFonts w:hint="eastAsia"/>
        </w:rPr>
        <w:t>菅又久直（技術仕様グループリーダ）、遠城秀和（技術検証グループリーダ）、</w:t>
      </w:r>
    </w:p>
    <w:p w14:paraId="6F6BE394" w14:textId="77777777" w:rsidR="00A12294" w:rsidRDefault="00A12294" w:rsidP="00A12294">
      <w:pPr>
        <w:pStyle w:val="a9"/>
        <w:ind w:leftChars="400" w:left="840"/>
      </w:pPr>
      <w:r>
        <w:rPr>
          <w:rFonts w:hint="eastAsia"/>
        </w:rPr>
        <w:t>染谷悟（株式会社トレードワルツ）、</w:t>
      </w:r>
    </w:p>
    <w:p w14:paraId="1906A3EC" w14:textId="77777777" w:rsidR="00A12294" w:rsidRDefault="00A12294" w:rsidP="00A12294">
      <w:pPr>
        <w:pStyle w:val="a9"/>
        <w:ind w:leftChars="400" w:left="840"/>
      </w:pPr>
      <w:r>
        <w:rPr>
          <w:rFonts w:hint="eastAsia"/>
        </w:rPr>
        <w:t>新谷哲之介（東京海上日動火災保険株式会社）</w:t>
      </w:r>
    </w:p>
    <w:p w14:paraId="2ECB5D31" w14:textId="77777777" w:rsidR="00A12294" w:rsidRDefault="00A12294" w:rsidP="00A12294">
      <w:pPr>
        <w:pStyle w:val="a9"/>
        <w:ind w:leftChars="157" w:left="330"/>
      </w:pPr>
    </w:p>
    <w:p w14:paraId="4AC2ED14" w14:textId="77777777" w:rsidR="00A12294" w:rsidRDefault="00A12294" w:rsidP="00A12294">
      <w:pPr>
        <w:pStyle w:val="a9"/>
        <w:numPr>
          <w:ilvl w:val="0"/>
          <w:numId w:val="13"/>
        </w:numPr>
        <w:ind w:leftChars="157" w:left="770"/>
        <w:contextualSpacing w:val="0"/>
      </w:pPr>
      <w:r>
        <w:rPr>
          <w:rFonts w:hint="eastAsia"/>
        </w:rPr>
        <w:t>第1回プロジェクト会議（2023年11月30日）</w:t>
      </w:r>
    </w:p>
    <w:p w14:paraId="330DEEA9" w14:textId="77777777" w:rsidR="00A12294" w:rsidRDefault="00A12294" w:rsidP="00A12294">
      <w:pPr>
        <w:pStyle w:val="a9"/>
        <w:numPr>
          <w:ilvl w:val="0"/>
          <w:numId w:val="14"/>
        </w:numPr>
        <w:ind w:leftChars="157" w:left="770"/>
        <w:contextualSpacing w:val="0"/>
      </w:pPr>
      <w:r>
        <w:rPr>
          <w:rFonts w:hint="eastAsia"/>
        </w:rPr>
        <w:t>運輸物流担当副議長のH</w:t>
      </w:r>
      <w:r>
        <w:t>anane Bech</w:t>
      </w:r>
      <w:r>
        <w:rPr>
          <w:rFonts w:hint="eastAsia"/>
        </w:rPr>
        <w:t>氏より、貿易金融データ交換プロジェクトの説明が行われた。</w:t>
      </w:r>
    </w:p>
    <w:p w14:paraId="38898D6E" w14:textId="77777777" w:rsidR="00A12294" w:rsidRDefault="00A12294" w:rsidP="00A12294">
      <w:pPr>
        <w:pStyle w:val="a9"/>
        <w:numPr>
          <w:ilvl w:val="0"/>
          <w:numId w:val="15"/>
        </w:numPr>
        <w:ind w:leftChars="157" w:left="770"/>
        <w:contextualSpacing w:val="0"/>
      </w:pPr>
      <w:r>
        <w:rPr>
          <w:rFonts w:hint="eastAsia"/>
        </w:rPr>
        <w:t>第2回プロジェクト会議（2023年12月14日）</w:t>
      </w:r>
    </w:p>
    <w:p w14:paraId="10038C1B" w14:textId="77777777" w:rsidR="00A12294" w:rsidRDefault="00A12294" w:rsidP="00A12294">
      <w:pPr>
        <w:pStyle w:val="a9"/>
        <w:numPr>
          <w:ilvl w:val="0"/>
          <w:numId w:val="16"/>
        </w:numPr>
        <w:ind w:leftChars="157" w:left="770"/>
        <w:contextualSpacing w:val="0"/>
      </w:pPr>
      <w:r>
        <w:rPr>
          <w:rFonts w:hint="eastAsia"/>
        </w:rPr>
        <w:t>菅又より信用状（D</w:t>
      </w:r>
      <w:r>
        <w:t>ocumentary Credit</w:t>
      </w:r>
      <w:r>
        <w:rPr>
          <w:rFonts w:hint="eastAsia"/>
        </w:rPr>
        <w:t>）プロセスの</w:t>
      </w:r>
      <w:r>
        <w:t>BRS</w:t>
      </w:r>
      <w:r>
        <w:rPr>
          <w:rFonts w:hint="eastAsia"/>
        </w:rPr>
        <w:t>について説明を行った。</w:t>
      </w:r>
    </w:p>
    <w:p w14:paraId="7322A4CC" w14:textId="77777777" w:rsidR="00A12294" w:rsidRDefault="00A12294" w:rsidP="00A12294">
      <w:pPr>
        <w:pStyle w:val="a9"/>
        <w:numPr>
          <w:ilvl w:val="0"/>
          <w:numId w:val="16"/>
        </w:numPr>
        <w:ind w:leftChars="157" w:left="770"/>
        <w:contextualSpacing w:val="0"/>
      </w:pPr>
      <w:r>
        <w:rPr>
          <w:rFonts w:hint="eastAsia"/>
        </w:rPr>
        <w:t>質疑応答の後、当B</w:t>
      </w:r>
      <w:r>
        <w:t>RS</w:t>
      </w:r>
      <w:r>
        <w:rPr>
          <w:rFonts w:hint="eastAsia"/>
        </w:rPr>
        <w:t>のチーム内レビューを2024年1月一杯行うこととした。</w:t>
      </w:r>
    </w:p>
    <w:p w14:paraId="131920C5" w14:textId="77777777" w:rsidR="00A12294" w:rsidRDefault="00A12294" w:rsidP="00A12294">
      <w:pPr>
        <w:pStyle w:val="a9"/>
        <w:numPr>
          <w:ilvl w:val="0"/>
          <w:numId w:val="17"/>
        </w:numPr>
        <w:ind w:leftChars="157" w:left="770"/>
        <w:contextualSpacing w:val="0"/>
      </w:pPr>
      <w:r>
        <w:rPr>
          <w:rFonts w:hint="eastAsia"/>
        </w:rPr>
        <w:t>第3回プロジェクト会議（2023年12月28日）</w:t>
      </w:r>
    </w:p>
    <w:p w14:paraId="460AE661" w14:textId="77777777" w:rsidR="00A12294" w:rsidRDefault="00A12294" w:rsidP="00A12294">
      <w:pPr>
        <w:pStyle w:val="a9"/>
        <w:numPr>
          <w:ilvl w:val="0"/>
          <w:numId w:val="18"/>
        </w:numPr>
        <w:ind w:leftChars="157" w:left="770"/>
        <w:contextualSpacing w:val="0"/>
      </w:pPr>
      <w:r>
        <w:rPr>
          <w:rFonts w:hint="eastAsia"/>
        </w:rPr>
        <w:t>菅又より、日本からのインボイスに関わる情報項目追加要求につき説明を行った。</w:t>
      </w:r>
    </w:p>
    <w:p w14:paraId="2B34F5A6" w14:textId="77777777" w:rsidR="00A12294" w:rsidRDefault="00A12294" w:rsidP="00A12294">
      <w:pPr>
        <w:pStyle w:val="a9"/>
        <w:numPr>
          <w:ilvl w:val="0"/>
          <w:numId w:val="18"/>
        </w:numPr>
        <w:ind w:leftChars="157" w:left="770"/>
        <w:contextualSpacing w:val="0"/>
      </w:pPr>
      <w:r>
        <w:rPr>
          <w:rFonts w:hint="eastAsia"/>
        </w:rPr>
        <w:t>商品分類やH</w:t>
      </w:r>
      <w:r>
        <w:t>S</w:t>
      </w:r>
      <w:r>
        <w:rPr>
          <w:rFonts w:hint="eastAsia"/>
        </w:rPr>
        <w:t>コードなどにつき疑義が出され、次回までに追加要求を精査することとした。</w:t>
      </w:r>
    </w:p>
    <w:p w14:paraId="29C0B60D" w14:textId="77777777" w:rsidR="00A12294" w:rsidRDefault="00A12294" w:rsidP="00A12294">
      <w:pPr>
        <w:pStyle w:val="a9"/>
        <w:numPr>
          <w:ilvl w:val="0"/>
          <w:numId w:val="19"/>
        </w:numPr>
        <w:ind w:leftChars="157" w:left="770"/>
        <w:contextualSpacing w:val="0"/>
      </w:pPr>
      <w:r>
        <w:rPr>
          <w:rFonts w:hint="eastAsia"/>
        </w:rPr>
        <w:t>第4回プロジェクト会議（2024年1月11日）</w:t>
      </w:r>
    </w:p>
    <w:p w14:paraId="6114D4E8" w14:textId="77777777" w:rsidR="00A12294" w:rsidRDefault="00A12294" w:rsidP="00A12294">
      <w:pPr>
        <w:pStyle w:val="a9"/>
        <w:numPr>
          <w:ilvl w:val="0"/>
          <w:numId w:val="20"/>
        </w:numPr>
        <w:ind w:leftChars="157" w:left="770"/>
        <w:contextualSpacing w:val="0"/>
      </w:pPr>
      <w:r>
        <w:rPr>
          <w:rFonts w:hint="eastAsia"/>
        </w:rPr>
        <w:t>商品分類に関して繊維業界で扱うスタイルI</w:t>
      </w:r>
      <w:r>
        <w:t>D</w:t>
      </w:r>
      <w:r>
        <w:rPr>
          <w:rFonts w:hint="eastAsia"/>
        </w:rPr>
        <w:t>の扱い方を提案し、合意された。</w:t>
      </w:r>
    </w:p>
    <w:p w14:paraId="7738AD5B" w14:textId="77777777" w:rsidR="00A12294" w:rsidRDefault="00A12294" w:rsidP="00A12294">
      <w:pPr>
        <w:pStyle w:val="a9"/>
        <w:numPr>
          <w:ilvl w:val="0"/>
          <w:numId w:val="20"/>
        </w:numPr>
        <w:ind w:leftChars="157" w:left="770"/>
        <w:contextualSpacing w:val="0"/>
      </w:pPr>
      <w:r>
        <w:rPr>
          <w:rFonts w:hint="eastAsia"/>
        </w:rPr>
        <w:t>H</w:t>
      </w:r>
      <w:r>
        <w:t>S</w:t>
      </w:r>
      <w:r>
        <w:rPr>
          <w:rFonts w:hint="eastAsia"/>
        </w:rPr>
        <w:t>コードは委託品（C</w:t>
      </w:r>
      <w:r>
        <w:t>onsignment Item</w:t>
      </w:r>
      <w:r>
        <w:rPr>
          <w:rFonts w:hint="eastAsia"/>
        </w:rPr>
        <w:t>）の一つの</w:t>
      </w:r>
      <w:r>
        <w:t>ID</w:t>
      </w:r>
      <w:r>
        <w:rPr>
          <w:rFonts w:hint="eastAsia"/>
        </w:rPr>
        <w:t>として扱われていることが判明し、日本からの提案は撤回した。</w:t>
      </w:r>
    </w:p>
    <w:p w14:paraId="513DBD31" w14:textId="77777777" w:rsidR="00A34131" w:rsidRPr="00A12294" w:rsidRDefault="00A34131" w:rsidP="00A34131">
      <w:pPr>
        <w:jc w:val="left"/>
        <w:rPr>
          <w:rFonts w:hint="eastAsia"/>
        </w:rPr>
      </w:pPr>
    </w:p>
    <w:p w14:paraId="2C0CC831" w14:textId="77777777" w:rsidR="00A34131" w:rsidRPr="00A34131" w:rsidRDefault="00A34131" w:rsidP="00A34131">
      <w:pPr>
        <w:jc w:val="left"/>
        <w:rPr>
          <w:rFonts w:hint="eastAsia"/>
        </w:rPr>
      </w:pPr>
    </w:p>
    <w:sectPr w:rsidR="00A34131" w:rsidRPr="00A34131">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EAA6" w14:textId="77777777" w:rsidR="004166BC" w:rsidRDefault="004166BC" w:rsidP="00387E14">
      <w:r>
        <w:separator/>
      </w:r>
    </w:p>
  </w:endnote>
  <w:endnote w:type="continuationSeparator" w:id="0">
    <w:p w14:paraId="2F91BDDD" w14:textId="77777777" w:rsidR="004166BC" w:rsidRDefault="004166BC" w:rsidP="0038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626908"/>
      <w:docPartObj>
        <w:docPartGallery w:val="Page Numbers (Bottom of Page)"/>
        <w:docPartUnique/>
      </w:docPartObj>
    </w:sdtPr>
    <w:sdtContent>
      <w:p w14:paraId="78A1BA0A" w14:textId="60DFDF81" w:rsidR="00387E14" w:rsidRDefault="00387E14">
        <w:pPr>
          <w:pStyle w:val="ad"/>
          <w:jc w:val="center"/>
        </w:pPr>
        <w:r>
          <w:fldChar w:fldCharType="begin"/>
        </w:r>
        <w:r>
          <w:instrText>PAGE   \* MERGEFORMAT</w:instrText>
        </w:r>
        <w:r>
          <w:fldChar w:fldCharType="separate"/>
        </w:r>
        <w:r>
          <w:rPr>
            <w:lang w:val="ja-JP"/>
          </w:rPr>
          <w:t>2</w:t>
        </w:r>
        <w:r>
          <w:fldChar w:fldCharType="end"/>
        </w:r>
      </w:p>
    </w:sdtContent>
  </w:sdt>
  <w:p w14:paraId="0EF6E021" w14:textId="77777777" w:rsidR="00387E14" w:rsidRDefault="00387E1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D8EB5" w14:textId="77777777" w:rsidR="004166BC" w:rsidRDefault="004166BC" w:rsidP="00387E14">
      <w:r>
        <w:separator/>
      </w:r>
    </w:p>
  </w:footnote>
  <w:footnote w:type="continuationSeparator" w:id="0">
    <w:p w14:paraId="2B6D945B" w14:textId="77777777" w:rsidR="004166BC" w:rsidRDefault="004166BC" w:rsidP="00387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4610" w14:textId="1C944A44" w:rsidR="00387E14" w:rsidRDefault="00387E14" w:rsidP="00387E14">
    <w:pPr>
      <w:pStyle w:val="ab"/>
      <w:jc w:val="right"/>
    </w:pPr>
    <w:r>
      <w:rPr>
        <w:rFonts w:hint="eastAsia"/>
      </w:rPr>
      <w:t>国際連携2</w:t>
    </w:r>
    <w:r>
      <w:t>023-4-04</w:t>
    </w:r>
  </w:p>
  <w:p w14:paraId="187F1DA7" w14:textId="77777777" w:rsidR="00387E14" w:rsidRDefault="00387E1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CFB"/>
    <w:multiLevelType w:val="hybridMultilevel"/>
    <w:tmpl w:val="B1467170"/>
    <w:lvl w:ilvl="0" w:tplc="0409000B">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1" w15:restartNumberingAfterBreak="0">
    <w:nsid w:val="061E6B0B"/>
    <w:multiLevelType w:val="hybridMultilevel"/>
    <w:tmpl w:val="CAF6D70C"/>
    <w:lvl w:ilvl="0" w:tplc="8666593A">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2" w15:restartNumberingAfterBreak="0">
    <w:nsid w:val="0636779E"/>
    <w:multiLevelType w:val="hybridMultilevel"/>
    <w:tmpl w:val="673499F0"/>
    <w:lvl w:ilvl="0" w:tplc="0409000B">
      <w:start w:val="1"/>
      <w:numFmt w:val="bullet"/>
      <w:lvlText w:val=""/>
      <w:lvlJc w:val="left"/>
      <w:pPr>
        <w:ind w:left="1175" w:hanging="440"/>
      </w:pPr>
      <w:rPr>
        <w:rFonts w:ascii="Wingdings" w:hAnsi="Wingdings" w:hint="default"/>
      </w:rPr>
    </w:lvl>
    <w:lvl w:ilvl="1" w:tplc="0409000B" w:tentative="1">
      <w:start w:val="1"/>
      <w:numFmt w:val="bullet"/>
      <w:lvlText w:val=""/>
      <w:lvlJc w:val="left"/>
      <w:pPr>
        <w:ind w:left="1615" w:hanging="440"/>
      </w:pPr>
      <w:rPr>
        <w:rFonts w:ascii="Wingdings" w:hAnsi="Wingdings" w:hint="default"/>
      </w:rPr>
    </w:lvl>
    <w:lvl w:ilvl="2" w:tplc="0409000D" w:tentative="1">
      <w:start w:val="1"/>
      <w:numFmt w:val="bullet"/>
      <w:lvlText w:val=""/>
      <w:lvlJc w:val="left"/>
      <w:pPr>
        <w:ind w:left="2055" w:hanging="440"/>
      </w:pPr>
      <w:rPr>
        <w:rFonts w:ascii="Wingdings" w:hAnsi="Wingdings" w:hint="default"/>
      </w:rPr>
    </w:lvl>
    <w:lvl w:ilvl="3" w:tplc="04090001" w:tentative="1">
      <w:start w:val="1"/>
      <w:numFmt w:val="bullet"/>
      <w:lvlText w:val=""/>
      <w:lvlJc w:val="left"/>
      <w:pPr>
        <w:ind w:left="2495" w:hanging="440"/>
      </w:pPr>
      <w:rPr>
        <w:rFonts w:ascii="Wingdings" w:hAnsi="Wingdings" w:hint="default"/>
      </w:rPr>
    </w:lvl>
    <w:lvl w:ilvl="4" w:tplc="0409000B" w:tentative="1">
      <w:start w:val="1"/>
      <w:numFmt w:val="bullet"/>
      <w:lvlText w:val=""/>
      <w:lvlJc w:val="left"/>
      <w:pPr>
        <w:ind w:left="2935" w:hanging="440"/>
      </w:pPr>
      <w:rPr>
        <w:rFonts w:ascii="Wingdings" w:hAnsi="Wingdings" w:hint="default"/>
      </w:rPr>
    </w:lvl>
    <w:lvl w:ilvl="5" w:tplc="0409000D" w:tentative="1">
      <w:start w:val="1"/>
      <w:numFmt w:val="bullet"/>
      <w:lvlText w:val=""/>
      <w:lvlJc w:val="left"/>
      <w:pPr>
        <w:ind w:left="3375" w:hanging="440"/>
      </w:pPr>
      <w:rPr>
        <w:rFonts w:ascii="Wingdings" w:hAnsi="Wingdings" w:hint="default"/>
      </w:rPr>
    </w:lvl>
    <w:lvl w:ilvl="6" w:tplc="04090001" w:tentative="1">
      <w:start w:val="1"/>
      <w:numFmt w:val="bullet"/>
      <w:lvlText w:val=""/>
      <w:lvlJc w:val="left"/>
      <w:pPr>
        <w:ind w:left="3815" w:hanging="440"/>
      </w:pPr>
      <w:rPr>
        <w:rFonts w:ascii="Wingdings" w:hAnsi="Wingdings" w:hint="default"/>
      </w:rPr>
    </w:lvl>
    <w:lvl w:ilvl="7" w:tplc="0409000B" w:tentative="1">
      <w:start w:val="1"/>
      <w:numFmt w:val="bullet"/>
      <w:lvlText w:val=""/>
      <w:lvlJc w:val="left"/>
      <w:pPr>
        <w:ind w:left="4255" w:hanging="440"/>
      </w:pPr>
      <w:rPr>
        <w:rFonts w:ascii="Wingdings" w:hAnsi="Wingdings" w:hint="default"/>
      </w:rPr>
    </w:lvl>
    <w:lvl w:ilvl="8" w:tplc="0409000D" w:tentative="1">
      <w:start w:val="1"/>
      <w:numFmt w:val="bullet"/>
      <w:lvlText w:val=""/>
      <w:lvlJc w:val="left"/>
      <w:pPr>
        <w:ind w:left="4695" w:hanging="440"/>
      </w:pPr>
      <w:rPr>
        <w:rFonts w:ascii="Wingdings" w:hAnsi="Wingdings" w:hint="default"/>
      </w:rPr>
    </w:lvl>
  </w:abstractNum>
  <w:abstractNum w:abstractNumId="3" w15:restartNumberingAfterBreak="0">
    <w:nsid w:val="067B3B05"/>
    <w:multiLevelType w:val="hybridMultilevel"/>
    <w:tmpl w:val="FC3062DA"/>
    <w:lvl w:ilvl="0" w:tplc="8666593A">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4" w15:restartNumberingAfterBreak="0">
    <w:nsid w:val="09605FD5"/>
    <w:multiLevelType w:val="hybridMultilevel"/>
    <w:tmpl w:val="86C6FAA8"/>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5" w15:restartNumberingAfterBreak="0">
    <w:nsid w:val="1C634B5E"/>
    <w:multiLevelType w:val="hybridMultilevel"/>
    <w:tmpl w:val="25AC9EFE"/>
    <w:lvl w:ilvl="0" w:tplc="0409000B">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6" w15:restartNumberingAfterBreak="0">
    <w:nsid w:val="27907EF7"/>
    <w:multiLevelType w:val="hybridMultilevel"/>
    <w:tmpl w:val="3ADC8BD2"/>
    <w:lvl w:ilvl="0" w:tplc="0409000B">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7" w15:restartNumberingAfterBreak="0">
    <w:nsid w:val="29513D2C"/>
    <w:multiLevelType w:val="hybridMultilevel"/>
    <w:tmpl w:val="22020D5A"/>
    <w:lvl w:ilvl="0" w:tplc="0409000D">
      <w:start w:val="1"/>
      <w:numFmt w:val="bullet"/>
      <w:lvlText w:val=""/>
      <w:lvlJc w:val="left"/>
      <w:pPr>
        <w:ind w:left="2960" w:hanging="440"/>
      </w:pPr>
      <w:rPr>
        <w:rFonts w:ascii="Wingdings" w:hAnsi="Wingdings" w:hint="default"/>
      </w:rPr>
    </w:lvl>
    <w:lvl w:ilvl="1" w:tplc="0409000B" w:tentative="1">
      <w:start w:val="1"/>
      <w:numFmt w:val="bullet"/>
      <w:lvlText w:val=""/>
      <w:lvlJc w:val="left"/>
      <w:pPr>
        <w:ind w:left="3400" w:hanging="440"/>
      </w:pPr>
      <w:rPr>
        <w:rFonts w:ascii="Wingdings" w:hAnsi="Wingdings" w:hint="default"/>
      </w:rPr>
    </w:lvl>
    <w:lvl w:ilvl="2" w:tplc="0409000D" w:tentative="1">
      <w:start w:val="1"/>
      <w:numFmt w:val="bullet"/>
      <w:lvlText w:val=""/>
      <w:lvlJc w:val="left"/>
      <w:pPr>
        <w:ind w:left="3840" w:hanging="440"/>
      </w:pPr>
      <w:rPr>
        <w:rFonts w:ascii="Wingdings" w:hAnsi="Wingdings" w:hint="default"/>
      </w:rPr>
    </w:lvl>
    <w:lvl w:ilvl="3" w:tplc="04090001" w:tentative="1">
      <w:start w:val="1"/>
      <w:numFmt w:val="bullet"/>
      <w:lvlText w:val=""/>
      <w:lvlJc w:val="left"/>
      <w:pPr>
        <w:ind w:left="4280" w:hanging="440"/>
      </w:pPr>
      <w:rPr>
        <w:rFonts w:ascii="Wingdings" w:hAnsi="Wingdings" w:hint="default"/>
      </w:rPr>
    </w:lvl>
    <w:lvl w:ilvl="4" w:tplc="0409000B" w:tentative="1">
      <w:start w:val="1"/>
      <w:numFmt w:val="bullet"/>
      <w:lvlText w:val=""/>
      <w:lvlJc w:val="left"/>
      <w:pPr>
        <w:ind w:left="4720" w:hanging="440"/>
      </w:pPr>
      <w:rPr>
        <w:rFonts w:ascii="Wingdings" w:hAnsi="Wingdings" w:hint="default"/>
      </w:rPr>
    </w:lvl>
    <w:lvl w:ilvl="5" w:tplc="0409000D" w:tentative="1">
      <w:start w:val="1"/>
      <w:numFmt w:val="bullet"/>
      <w:lvlText w:val=""/>
      <w:lvlJc w:val="left"/>
      <w:pPr>
        <w:ind w:left="5160" w:hanging="440"/>
      </w:pPr>
      <w:rPr>
        <w:rFonts w:ascii="Wingdings" w:hAnsi="Wingdings" w:hint="default"/>
      </w:rPr>
    </w:lvl>
    <w:lvl w:ilvl="6" w:tplc="04090001" w:tentative="1">
      <w:start w:val="1"/>
      <w:numFmt w:val="bullet"/>
      <w:lvlText w:val=""/>
      <w:lvlJc w:val="left"/>
      <w:pPr>
        <w:ind w:left="5600" w:hanging="440"/>
      </w:pPr>
      <w:rPr>
        <w:rFonts w:ascii="Wingdings" w:hAnsi="Wingdings" w:hint="default"/>
      </w:rPr>
    </w:lvl>
    <w:lvl w:ilvl="7" w:tplc="0409000B" w:tentative="1">
      <w:start w:val="1"/>
      <w:numFmt w:val="bullet"/>
      <w:lvlText w:val=""/>
      <w:lvlJc w:val="left"/>
      <w:pPr>
        <w:ind w:left="6040" w:hanging="440"/>
      </w:pPr>
      <w:rPr>
        <w:rFonts w:ascii="Wingdings" w:hAnsi="Wingdings" w:hint="default"/>
      </w:rPr>
    </w:lvl>
    <w:lvl w:ilvl="8" w:tplc="0409000D" w:tentative="1">
      <w:start w:val="1"/>
      <w:numFmt w:val="bullet"/>
      <w:lvlText w:val=""/>
      <w:lvlJc w:val="left"/>
      <w:pPr>
        <w:ind w:left="6480" w:hanging="440"/>
      </w:pPr>
      <w:rPr>
        <w:rFonts w:ascii="Wingdings" w:hAnsi="Wingdings" w:hint="default"/>
      </w:rPr>
    </w:lvl>
  </w:abstractNum>
  <w:abstractNum w:abstractNumId="8" w15:restartNumberingAfterBreak="0">
    <w:nsid w:val="3465468D"/>
    <w:multiLevelType w:val="multilevel"/>
    <w:tmpl w:val="2540591A"/>
    <w:lvl w:ilvl="0">
      <w:start w:val="1"/>
      <w:numFmt w:val="decimal"/>
      <w:lvlText w:val="%1."/>
      <w:lvlJc w:val="left"/>
      <w:pPr>
        <w:ind w:left="36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358F6C98"/>
    <w:multiLevelType w:val="hybridMultilevel"/>
    <w:tmpl w:val="0D3637C8"/>
    <w:lvl w:ilvl="0" w:tplc="0409000B">
      <w:start w:val="1"/>
      <w:numFmt w:val="bullet"/>
      <w:lvlText w:val=""/>
      <w:lvlJc w:val="left"/>
      <w:pPr>
        <w:ind w:left="1880" w:hanging="440"/>
      </w:pPr>
      <w:rPr>
        <w:rFonts w:ascii="Wingdings" w:hAnsi="Wingdings" w:hint="default"/>
      </w:rPr>
    </w:lvl>
    <w:lvl w:ilvl="1" w:tplc="0409000B" w:tentative="1">
      <w:start w:val="1"/>
      <w:numFmt w:val="bullet"/>
      <w:lvlText w:val=""/>
      <w:lvlJc w:val="left"/>
      <w:pPr>
        <w:ind w:left="2320" w:hanging="440"/>
      </w:pPr>
      <w:rPr>
        <w:rFonts w:ascii="Wingdings" w:hAnsi="Wingdings" w:hint="default"/>
      </w:rPr>
    </w:lvl>
    <w:lvl w:ilvl="2" w:tplc="0409000D" w:tentative="1">
      <w:start w:val="1"/>
      <w:numFmt w:val="bullet"/>
      <w:lvlText w:val=""/>
      <w:lvlJc w:val="left"/>
      <w:pPr>
        <w:ind w:left="2760" w:hanging="440"/>
      </w:pPr>
      <w:rPr>
        <w:rFonts w:ascii="Wingdings" w:hAnsi="Wingdings" w:hint="default"/>
      </w:rPr>
    </w:lvl>
    <w:lvl w:ilvl="3" w:tplc="04090001" w:tentative="1">
      <w:start w:val="1"/>
      <w:numFmt w:val="bullet"/>
      <w:lvlText w:val=""/>
      <w:lvlJc w:val="left"/>
      <w:pPr>
        <w:ind w:left="3200" w:hanging="440"/>
      </w:pPr>
      <w:rPr>
        <w:rFonts w:ascii="Wingdings" w:hAnsi="Wingdings" w:hint="default"/>
      </w:rPr>
    </w:lvl>
    <w:lvl w:ilvl="4" w:tplc="0409000B" w:tentative="1">
      <w:start w:val="1"/>
      <w:numFmt w:val="bullet"/>
      <w:lvlText w:val=""/>
      <w:lvlJc w:val="left"/>
      <w:pPr>
        <w:ind w:left="3640" w:hanging="440"/>
      </w:pPr>
      <w:rPr>
        <w:rFonts w:ascii="Wingdings" w:hAnsi="Wingdings" w:hint="default"/>
      </w:rPr>
    </w:lvl>
    <w:lvl w:ilvl="5" w:tplc="0409000D" w:tentative="1">
      <w:start w:val="1"/>
      <w:numFmt w:val="bullet"/>
      <w:lvlText w:val=""/>
      <w:lvlJc w:val="left"/>
      <w:pPr>
        <w:ind w:left="4080" w:hanging="440"/>
      </w:pPr>
      <w:rPr>
        <w:rFonts w:ascii="Wingdings" w:hAnsi="Wingdings" w:hint="default"/>
      </w:rPr>
    </w:lvl>
    <w:lvl w:ilvl="6" w:tplc="04090001" w:tentative="1">
      <w:start w:val="1"/>
      <w:numFmt w:val="bullet"/>
      <w:lvlText w:val=""/>
      <w:lvlJc w:val="left"/>
      <w:pPr>
        <w:ind w:left="4520" w:hanging="440"/>
      </w:pPr>
      <w:rPr>
        <w:rFonts w:ascii="Wingdings" w:hAnsi="Wingdings" w:hint="default"/>
      </w:rPr>
    </w:lvl>
    <w:lvl w:ilvl="7" w:tplc="0409000B" w:tentative="1">
      <w:start w:val="1"/>
      <w:numFmt w:val="bullet"/>
      <w:lvlText w:val=""/>
      <w:lvlJc w:val="left"/>
      <w:pPr>
        <w:ind w:left="4960" w:hanging="440"/>
      </w:pPr>
      <w:rPr>
        <w:rFonts w:ascii="Wingdings" w:hAnsi="Wingdings" w:hint="default"/>
      </w:rPr>
    </w:lvl>
    <w:lvl w:ilvl="8" w:tplc="0409000D" w:tentative="1">
      <w:start w:val="1"/>
      <w:numFmt w:val="bullet"/>
      <w:lvlText w:val=""/>
      <w:lvlJc w:val="left"/>
      <w:pPr>
        <w:ind w:left="5400" w:hanging="440"/>
      </w:pPr>
      <w:rPr>
        <w:rFonts w:ascii="Wingdings" w:hAnsi="Wingdings" w:hint="default"/>
      </w:rPr>
    </w:lvl>
  </w:abstractNum>
  <w:abstractNum w:abstractNumId="10" w15:restartNumberingAfterBreak="0">
    <w:nsid w:val="370D3C07"/>
    <w:multiLevelType w:val="hybridMultilevel"/>
    <w:tmpl w:val="2168D3E6"/>
    <w:lvl w:ilvl="0" w:tplc="8666593A">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11" w15:restartNumberingAfterBreak="0">
    <w:nsid w:val="3C9156C4"/>
    <w:multiLevelType w:val="hybridMultilevel"/>
    <w:tmpl w:val="AF2840CE"/>
    <w:lvl w:ilvl="0" w:tplc="8666593A">
      <w:start w:val="1"/>
      <w:numFmt w:val="bullet"/>
      <w:lvlText w:val=""/>
      <w:lvlJc w:val="left"/>
      <w:pPr>
        <w:ind w:left="860" w:hanging="440"/>
      </w:pPr>
      <w:rPr>
        <w:rFonts w:ascii="Wingdings" w:hAnsi="Wingding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2" w15:restartNumberingAfterBreak="0">
    <w:nsid w:val="467F434C"/>
    <w:multiLevelType w:val="hybridMultilevel"/>
    <w:tmpl w:val="19402168"/>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 w15:restartNumberingAfterBreak="0">
    <w:nsid w:val="6C4B365F"/>
    <w:multiLevelType w:val="hybridMultilevel"/>
    <w:tmpl w:val="1D384A18"/>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14" w15:restartNumberingAfterBreak="0">
    <w:nsid w:val="6DD71AE8"/>
    <w:multiLevelType w:val="hybridMultilevel"/>
    <w:tmpl w:val="C1C07EAA"/>
    <w:lvl w:ilvl="0" w:tplc="8666593A">
      <w:start w:val="1"/>
      <w:numFmt w:val="bullet"/>
      <w:lvlText w:val=""/>
      <w:lvlJc w:val="left"/>
      <w:pPr>
        <w:ind w:left="1630" w:hanging="440"/>
      </w:pPr>
      <w:rPr>
        <w:rFonts w:ascii="Wingdings" w:hAnsi="Wingdings" w:hint="default"/>
      </w:rPr>
    </w:lvl>
    <w:lvl w:ilvl="1" w:tplc="0409000B" w:tentative="1">
      <w:start w:val="1"/>
      <w:numFmt w:val="bullet"/>
      <w:lvlText w:val=""/>
      <w:lvlJc w:val="left"/>
      <w:pPr>
        <w:ind w:left="2070" w:hanging="440"/>
      </w:pPr>
      <w:rPr>
        <w:rFonts w:ascii="Wingdings" w:hAnsi="Wingdings" w:hint="default"/>
      </w:rPr>
    </w:lvl>
    <w:lvl w:ilvl="2" w:tplc="0409000D" w:tentative="1">
      <w:start w:val="1"/>
      <w:numFmt w:val="bullet"/>
      <w:lvlText w:val=""/>
      <w:lvlJc w:val="left"/>
      <w:pPr>
        <w:ind w:left="2510" w:hanging="440"/>
      </w:pPr>
      <w:rPr>
        <w:rFonts w:ascii="Wingdings" w:hAnsi="Wingdings" w:hint="default"/>
      </w:rPr>
    </w:lvl>
    <w:lvl w:ilvl="3" w:tplc="04090001" w:tentative="1">
      <w:start w:val="1"/>
      <w:numFmt w:val="bullet"/>
      <w:lvlText w:val=""/>
      <w:lvlJc w:val="left"/>
      <w:pPr>
        <w:ind w:left="2950" w:hanging="440"/>
      </w:pPr>
      <w:rPr>
        <w:rFonts w:ascii="Wingdings" w:hAnsi="Wingdings" w:hint="default"/>
      </w:rPr>
    </w:lvl>
    <w:lvl w:ilvl="4" w:tplc="0409000B" w:tentative="1">
      <w:start w:val="1"/>
      <w:numFmt w:val="bullet"/>
      <w:lvlText w:val=""/>
      <w:lvlJc w:val="left"/>
      <w:pPr>
        <w:ind w:left="3390" w:hanging="440"/>
      </w:pPr>
      <w:rPr>
        <w:rFonts w:ascii="Wingdings" w:hAnsi="Wingdings" w:hint="default"/>
      </w:rPr>
    </w:lvl>
    <w:lvl w:ilvl="5" w:tplc="0409000D" w:tentative="1">
      <w:start w:val="1"/>
      <w:numFmt w:val="bullet"/>
      <w:lvlText w:val=""/>
      <w:lvlJc w:val="left"/>
      <w:pPr>
        <w:ind w:left="3830" w:hanging="440"/>
      </w:pPr>
      <w:rPr>
        <w:rFonts w:ascii="Wingdings" w:hAnsi="Wingdings" w:hint="default"/>
      </w:rPr>
    </w:lvl>
    <w:lvl w:ilvl="6" w:tplc="04090001" w:tentative="1">
      <w:start w:val="1"/>
      <w:numFmt w:val="bullet"/>
      <w:lvlText w:val=""/>
      <w:lvlJc w:val="left"/>
      <w:pPr>
        <w:ind w:left="4270" w:hanging="440"/>
      </w:pPr>
      <w:rPr>
        <w:rFonts w:ascii="Wingdings" w:hAnsi="Wingdings" w:hint="default"/>
      </w:rPr>
    </w:lvl>
    <w:lvl w:ilvl="7" w:tplc="0409000B" w:tentative="1">
      <w:start w:val="1"/>
      <w:numFmt w:val="bullet"/>
      <w:lvlText w:val=""/>
      <w:lvlJc w:val="left"/>
      <w:pPr>
        <w:ind w:left="4710" w:hanging="440"/>
      </w:pPr>
      <w:rPr>
        <w:rFonts w:ascii="Wingdings" w:hAnsi="Wingdings" w:hint="default"/>
      </w:rPr>
    </w:lvl>
    <w:lvl w:ilvl="8" w:tplc="0409000D" w:tentative="1">
      <w:start w:val="1"/>
      <w:numFmt w:val="bullet"/>
      <w:lvlText w:val=""/>
      <w:lvlJc w:val="left"/>
      <w:pPr>
        <w:ind w:left="5150" w:hanging="440"/>
      </w:pPr>
      <w:rPr>
        <w:rFonts w:ascii="Wingdings" w:hAnsi="Wingdings" w:hint="default"/>
      </w:rPr>
    </w:lvl>
  </w:abstractNum>
  <w:abstractNum w:abstractNumId="15" w15:restartNumberingAfterBreak="0">
    <w:nsid w:val="71A05FBF"/>
    <w:multiLevelType w:val="hybridMultilevel"/>
    <w:tmpl w:val="BFEC4728"/>
    <w:lvl w:ilvl="0" w:tplc="0409000B">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16" w15:restartNumberingAfterBreak="0">
    <w:nsid w:val="754A769A"/>
    <w:multiLevelType w:val="hybridMultilevel"/>
    <w:tmpl w:val="95A6A3EA"/>
    <w:lvl w:ilvl="0" w:tplc="0409000B">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abstractNum w:abstractNumId="17" w15:restartNumberingAfterBreak="0">
    <w:nsid w:val="76403E3B"/>
    <w:multiLevelType w:val="hybridMultilevel"/>
    <w:tmpl w:val="B20292D2"/>
    <w:lvl w:ilvl="0" w:tplc="FFFFFFFF">
      <w:start w:val="1"/>
      <w:numFmt w:val="upperRoman"/>
      <w:lvlText w:val="%1."/>
      <w:lvlJc w:val="left"/>
      <w:pPr>
        <w:ind w:left="420" w:hanging="420"/>
      </w:p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7704286C"/>
    <w:multiLevelType w:val="hybridMultilevel"/>
    <w:tmpl w:val="FA9E2E9E"/>
    <w:lvl w:ilvl="0" w:tplc="8666593A">
      <w:start w:val="1"/>
      <w:numFmt w:val="bullet"/>
      <w:lvlText w:val=""/>
      <w:lvlJc w:val="left"/>
      <w:pPr>
        <w:ind w:left="1400" w:hanging="440"/>
      </w:pPr>
      <w:rPr>
        <w:rFonts w:ascii="Wingdings" w:hAnsi="Wingdings" w:hint="default"/>
      </w:rPr>
    </w:lvl>
    <w:lvl w:ilvl="1" w:tplc="FFFFFFFF" w:tentative="1">
      <w:start w:val="1"/>
      <w:numFmt w:val="bullet"/>
      <w:lvlText w:val=""/>
      <w:lvlJc w:val="left"/>
      <w:pPr>
        <w:ind w:left="1840" w:hanging="440"/>
      </w:pPr>
      <w:rPr>
        <w:rFonts w:ascii="Wingdings" w:hAnsi="Wingdings" w:hint="default"/>
      </w:rPr>
    </w:lvl>
    <w:lvl w:ilvl="2" w:tplc="FFFFFFFF" w:tentative="1">
      <w:start w:val="1"/>
      <w:numFmt w:val="bullet"/>
      <w:lvlText w:val=""/>
      <w:lvlJc w:val="left"/>
      <w:pPr>
        <w:ind w:left="2280" w:hanging="440"/>
      </w:pPr>
      <w:rPr>
        <w:rFonts w:ascii="Wingdings" w:hAnsi="Wingdings" w:hint="default"/>
      </w:rPr>
    </w:lvl>
    <w:lvl w:ilvl="3" w:tplc="FFFFFFFF" w:tentative="1">
      <w:start w:val="1"/>
      <w:numFmt w:val="bullet"/>
      <w:lvlText w:val=""/>
      <w:lvlJc w:val="left"/>
      <w:pPr>
        <w:ind w:left="2720" w:hanging="440"/>
      </w:pPr>
      <w:rPr>
        <w:rFonts w:ascii="Wingdings" w:hAnsi="Wingdings" w:hint="default"/>
      </w:rPr>
    </w:lvl>
    <w:lvl w:ilvl="4" w:tplc="FFFFFFFF" w:tentative="1">
      <w:start w:val="1"/>
      <w:numFmt w:val="bullet"/>
      <w:lvlText w:val=""/>
      <w:lvlJc w:val="left"/>
      <w:pPr>
        <w:ind w:left="3160" w:hanging="440"/>
      </w:pPr>
      <w:rPr>
        <w:rFonts w:ascii="Wingdings" w:hAnsi="Wingdings" w:hint="default"/>
      </w:rPr>
    </w:lvl>
    <w:lvl w:ilvl="5" w:tplc="FFFFFFFF" w:tentative="1">
      <w:start w:val="1"/>
      <w:numFmt w:val="bullet"/>
      <w:lvlText w:val=""/>
      <w:lvlJc w:val="left"/>
      <w:pPr>
        <w:ind w:left="3600" w:hanging="440"/>
      </w:pPr>
      <w:rPr>
        <w:rFonts w:ascii="Wingdings" w:hAnsi="Wingdings" w:hint="default"/>
      </w:rPr>
    </w:lvl>
    <w:lvl w:ilvl="6" w:tplc="FFFFFFFF" w:tentative="1">
      <w:start w:val="1"/>
      <w:numFmt w:val="bullet"/>
      <w:lvlText w:val=""/>
      <w:lvlJc w:val="left"/>
      <w:pPr>
        <w:ind w:left="4040" w:hanging="440"/>
      </w:pPr>
      <w:rPr>
        <w:rFonts w:ascii="Wingdings" w:hAnsi="Wingdings" w:hint="default"/>
      </w:rPr>
    </w:lvl>
    <w:lvl w:ilvl="7" w:tplc="FFFFFFFF" w:tentative="1">
      <w:start w:val="1"/>
      <w:numFmt w:val="bullet"/>
      <w:lvlText w:val=""/>
      <w:lvlJc w:val="left"/>
      <w:pPr>
        <w:ind w:left="4480" w:hanging="440"/>
      </w:pPr>
      <w:rPr>
        <w:rFonts w:ascii="Wingdings" w:hAnsi="Wingdings" w:hint="default"/>
      </w:rPr>
    </w:lvl>
    <w:lvl w:ilvl="8" w:tplc="FFFFFFFF" w:tentative="1">
      <w:start w:val="1"/>
      <w:numFmt w:val="bullet"/>
      <w:lvlText w:val=""/>
      <w:lvlJc w:val="left"/>
      <w:pPr>
        <w:ind w:left="4920" w:hanging="440"/>
      </w:pPr>
      <w:rPr>
        <w:rFonts w:ascii="Wingdings" w:hAnsi="Wingdings" w:hint="default"/>
      </w:rPr>
    </w:lvl>
  </w:abstractNum>
  <w:abstractNum w:abstractNumId="19" w15:restartNumberingAfterBreak="0">
    <w:nsid w:val="7F2912A8"/>
    <w:multiLevelType w:val="hybridMultilevel"/>
    <w:tmpl w:val="EB74703E"/>
    <w:lvl w:ilvl="0" w:tplc="8666593A">
      <w:start w:val="1"/>
      <w:numFmt w:val="bullet"/>
      <w:lvlText w:val=""/>
      <w:lvlJc w:val="left"/>
      <w:pPr>
        <w:ind w:left="1190" w:hanging="440"/>
      </w:pPr>
      <w:rPr>
        <w:rFonts w:ascii="Wingdings" w:hAnsi="Wingdings" w:hint="default"/>
      </w:rPr>
    </w:lvl>
    <w:lvl w:ilvl="1" w:tplc="0409000B" w:tentative="1">
      <w:start w:val="1"/>
      <w:numFmt w:val="bullet"/>
      <w:lvlText w:val=""/>
      <w:lvlJc w:val="left"/>
      <w:pPr>
        <w:ind w:left="1630" w:hanging="440"/>
      </w:pPr>
      <w:rPr>
        <w:rFonts w:ascii="Wingdings" w:hAnsi="Wingdings" w:hint="default"/>
      </w:rPr>
    </w:lvl>
    <w:lvl w:ilvl="2" w:tplc="0409000D" w:tentative="1">
      <w:start w:val="1"/>
      <w:numFmt w:val="bullet"/>
      <w:lvlText w:val=""/>
      <w:lvlJc w:val="left"/>
      <w:pPr>
        <w:ind w:left="2070" w:hanging="440"/>
      </w:pPr>
      <w:rPr>
        <w:rFonts w:ascii="Wingdings" w:hAnsi="Wingdings" w:hint="default"/>
      </w:rPr>
    </w:lvl>
    <w:lvl w:ilvl="3" w:tplc="04090001" w:tentative="1">
      <w:start w:val="1"/>
      <w:numFmt w:val="bullet"/>
      <w:lvlText w:val=""/>
      <w:lvlJc w:val="left"/>
      <w:pPr>
        <w:ind w:left="2510" w:hanging="440"/>
      </w:pPr>
      <w:rPr>
        <w:rFonts w:ascii="Wingdings" w:hAnsi="Wingdings" w:hint="default"/>
      </w:rPr>
    </w:lvl>
    <w:lvl w:ilvl="4" w:tplc="0409000B" w:tentative="1">
      <w:start w:val="1"/>
      <w:numFmt w:val="bullet"/>
      <w:lvlText w:val=""/>
      <w:lvlJc w:val="left"/>
      <w:pPr>
        <w:ind w:left="2950" w:hanging="440"/>
      </w:pPr>
      <w:rPr>
        <w:rFonts w:ascii="Wingdings" w:hAnsi="Wingdings" w:hint="default"/>
      </w:rPr>
    </w:lvl>
    <w:lvl w:ilvl="5" w:tplc="0409000D" w:tentative="1">
      <w:start w:val="1"/>
      <w:numFmt w:val="bullet"/>
      <w:lvlText w:val=""/>
      <w:lvlJc w:val="left"/>
      <w:pPr>
        <w:ind w:left="3390" w:hanging="440"/>
      </w:pPr>
      <w:rPr>
        <w:rFonts w:ascii="Wingdings" w:hAnsi="Wingdings" w:hint="default"/>
      </w:rPr>
    </w:lvl>
    <w:lvl w:ilvl="6" w:tplc="04090001" w:tentative="1">
      <w:start w:val="1"/>
      <w:numFmt w:val="bullet"/>
      <w:lvlText w:val=""/>
      <w:lvlJc w:val="left"/>
      <w:pPr>
        <w:ind w:left="3830" w:hanging="440"/>
      </w:pPr>
      <w:rPr>
        <w:rFonts w:ascii="Wingdings" w:hAnsi="Wingdings" w:hint="default"/>
      </w:rPr>
    </w:lvl>
    <w:lvl w:ilvl="7" w:tplc="0409000B" w:tentative="1">
      <w:start w:val="1"/>
      <w:numFmt w:val="bullet"/>
      <w:lvlText w:val=""/>
      <w:lvlJc w:val="left"/>
      <w:pPr>
        <w:ind w:left="4270" w:hanging="440"/>
      </w:pPr>
      <w:rPr>
        <w:rFonts w:ascii="Wingdings" w:hAnsi="Wingdings" w:hint="default"/>
      </w:rPr>
    </w:lvl>
    <w:lvl w:ilvl="8" w:tplc="0409000D" w:tentative="1">
      <w:start w:val="1"/>
      <w:numFmt w:val="bullet"/>
      <w:lvlText w:val=""/>
      <w:lvlJc w:val="left"/>
      <w:pPr>
        <w:ind w:left="4710" w:hanging="440"/>
      </w:pPr>
      <w:rPr>
        <w:rFonts w:ascii="Wingdings" w:hAnsi="Wingdings" w:hint="default"/>
      </w:rPr>
    </w:lvl>
  </w:abstractNum>
  <w:num w:numId="1" w16cid:durableId="364213639">
    <w:abstractNumId w:val="17"/>
  </w:num>
  <w:num w:numId="2" w16cid:durableId="1830748191">
    <w:abstractNumId w:val="8"/>
  </w:num>
  <w:num w:numId="3" w16cid:durableId="1759672661">
    <w:abstractNumId w:val="4"/>
  </w:num>
  <w:num w:numId="4" w16cid:durableId="920795422">
    <w:abstractNumId w:val="13"/>
  </w:num>
  <w:num w:numId="5" w16cid:durableId="512111728">
    <w:abstractNumId w:val="16"/>
  </w:num>
  <w:num w:numId="6" w16cid:durableId="1345740275">
    <w:abstractNumId w:val="14"/>
  </w:num>
  <w:num w:numId="7" w16cid:durableId="1273129741">
    <w:abstractNumId w:val="7"/>
  </w:num>
  <w:num w:numId="8" w16cid:durableId="1675838781">
    <w:abstractNumId w:val="18"/>
  </w:num>
  <w:num w:numId="9" w16cid:durableId="424958062">
    <w:abstractNumId w:val="9"/>
  </w:num>
  <w:num w:numId="10" w16cid:durableId="1096946084">
    <w:abstractNumId w:val="2"/>
  </w:num>
  <w:num w:numId="11" w16cid:durableId="1509128278">
    <w:abstractNumId w:val="11"/>
  </w:num>
  <w:num w:numId="12" w16cid:durableId="1437751386">
    <w:abstractNumId w:val="12"/>
  </w:num>
  <w:num w:numId="13" w16cid:durableId="1294095551">
    <w:abstractNumId w:val="15"/>
  </w:num>
  <w:num w:numId="14" w16cid:durableId="1026713950">
    <w:abstractNumId w:val="19"/>
  </w:num>
  <w:num w:numId="15" w16cid:durableId="185294804">
    <w:abstractNumId w:val="0"/>
  </w:num>
  <w:num w:numId="16" w16cid:durableId="1445416704">
    <w:abstractNumId w:val="3"/>
  </w:num>
  <w:num w:numId="17" w16cid:durableId="2040036531">
    <w:abstractNumId w:val="6"/>
  </w:num>
  <w:num w:numId="18" w16cid:durableId="2019110622">
    <w:abstractNumId w:val="10"/>
  </w:num>
  <w:num w:numId="19" w16cid:durableId="1014381295">
    <w:abstractNumId w:val="5"/>
  </w:num>
  <w:num w:numId="20" w16cid:durableId="395206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229"/>
    <w:rsid w:val="00215229"/>
    <w:rsid w:val="00387E14"/>
    <w:rsid w:val="004166BC"/>
    <w:rsid w:val="00922827"/>
    <w:rsid w:val="00A12294"/>
    <w:rsid w:val="00A34131"/>
    <w:rsid w:val="00E70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7FA8CA"/>
  <w15:chartTrackingRefBased/>
  <w15:docId w15:val="{BDDECC51-B997-4FCE-862E-465E5212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229"/>
    <w:pPr>
      <w:widowControl w:val="0"/>
      <w:jc w:val="both"/>
    </w:pPr>
  </w:style>
  <w:style w:type="paragraph" w:styleId="1">
    <w:name w:val="heading 1"/>
    <w:basedOn w:val="a"/>
    <w:next w:val="a"/>
    <w:link w:val="10"/>
    <w:uiPriority w:val="9"/>
    <w:qFormat/>
    <w:rsid w:val="0021522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1522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1522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1522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1522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1522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1522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1522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1522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1522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1522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1522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1522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1522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1522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1522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1522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1522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1522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1522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522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1522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15229"/>
    <w:pPr>
      <w:spacing w:before="160" w:after="160"/>
      <w:jc w:val="center"/>
    </w:pPr>
    <w:rPr>
      <w:i/>
      <w:iCs/>
      <w:color w:val="404040" w:themeColor="text1" w:themeTint="BF"/>
    </w:rPr>
  </w:style>
  <w:style w:type="character" w:customStyle="1" w:styleId="a8">
    <w:name w:val="引用文 (文字)"/>
    <w:basedOn w:val="a0"/>
    <w:link w:val="a7"/>
    <w:uiPriority w:val="29"/>
    <w:rsid w:val="00215229"/>
    <w:rPr>
      <w:i/>
      <w:iCs/>
      <w:color w:val="404040" w:themeColor="text1" w:themeTint="BF"/>
    </w:rPr>
  </w:style>
  <w:style w:type="paragraph" w:styleId="a9">
    <w:name w:val="List Paragraph"/>
    <w:basedOn w:val="a"/>
    <w:uiPriority w:val="34"/>
    <w:qFormat/>
    <w:rsid w:val="00215229"/>
    <w:pPr>
      <w:ind w:left="720"/>
      <w:contextualSpacing/>
    </w:pPr>
  </w:style>
  <w:style w:type="character" w:styleId="21">
    <w:name w:val="Intense Emphasis"/>
    <w:basedOn w:val="a0"/>
    <w:uiPriority w:val="21"/>
    <w:qFormat/>
    <w:rsid w:val="00215229"/>
    <w:rPr>
      <w:i/>
      <w:iCs/>
      <w:color w:val="0F4761" w:themeColor="accent1" w:themeShade="BF"/>
    </w:rPr>
  </w:style>
  <w:style w:type="paragraph" w:styleId="22">
    <w:name w:val="Intense Quote"/>
    <w:basedOn w:val="a"/>
    <w:next w:val="a"/>
    <w:link w:val="23"/>
    <w:uiPriority w:val="30"/>
    <w:qFormat/>
    <w:rsid w:val="002152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15229"/>
    <w:rPr>
      <w:i/>
      <w:iCs/>
      <w:color w:val="0F4761" w:themeColor="accent1" w:themeShade="BF"/>
    </w:rPr>
  </w:style>
  <w:style w:type="character" w:styleId="24">
    <w:name w:val="Intense Reference"/>
    <w:basedOn w:val="a0"/>
    <w:uiPriority w:val="32"/>
    <w:qFormat/>
    <w:rsid w:val="00215229"/>
    <w:rPr>
      <w:b/>
      <w:bCs/>
      <w:smallCaps/>
      <w:color w:val="0F4761" w:themeColor="accent1" w:themeShade="BF"/>
      <w:spacing w:val="5"/>
    </w:rPr>
  </w:style>
  <w:style w:type="paragraph" w:styleId="aa">
    <w:name w:val="No Spacing"/>
    <w:uiPriority w:val="1"/>
    <w:qFormat/>
    <w:rsid w:val="00215229"/>
    <w:pPr>
      <w:widowControl w:val="0"/>
      <w:jc w:val="both"/>
    </w:pPr>
  </w:style>
  <w:style w:type="paragraph" w:styleId="ab">
    <w:name w:val="header"/>
    <w:basedOn w:val="a"/>
    <w:link w:val="ac"/>
    <w:uiPriority w:val="99"/>
    <w:unhideWhenUsed/>
    <w:rsid w:val="00387E14"/>
    <w:pPr>
      <w:tabs>
        <w:tab w:val="center" w:pos="4252"/>
        <w:tab w:val="right" w:pos="8504"/>
      </w:tabs>
      <w:snapToGrid w:val="0"/>
    </w:pPr>
  </w:style>
  <w:style w:type="character" w:customStyle="1" w:styleId="ac">
    <w:name w:val="ヘッダー (文字)"/>
    <w:basedOn w:val="a0"/>
    <w:link w:val="ab"/>
    <w:uiPriority w:val="99"/>
    <w:rsid w:val="00387E14"/>
  </w:style>
  <w:style w:type="paragraph" w:styleId="ad">
    <w:name w:val="footer"/>
    <w:basedOn w:val="a"/>
    <w:link w:val="ae"/>
    <w:uiPriority w:val="99"/>
    <w:unhideWhenUsed/>
    <w:rsid w:val="00387E14"/>
    <w:pPr>
      <w:tabs>
        <w:tab w:val="center" w:pos="4252"/>
        <w:tab w:val="right" w:pos="8504"/>
      </w:tabs>
      <w:snapToGrid w:val="0"/>
    </w:pPr>
  </w:style>
  <w:style w:type="character" w:customStyle="1" w:styleId="ae">
    <w:name w:val="フッター (文字)"/>
    <w:basedOn w:val="a0"/>
    <w:link w:val="ad"/>
    <w:uiPriority w:val="99"/>
    <w:rsid w:val="00387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890</Words>
  <Characters>5074</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4</cp:revision>
  <dcterms:created xsi:type="dcterms:W3CDTF">2024-01-21T01:58:00Z</dcterms:created>
  <dcterms:modified xsi:type="dcterms:W3CDTF">2024-01-21T02:21:00Z</dcterms:modified>
</cp:coreProperties>
</file>