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D0193" w14:textId="6638A9CD" w:rsidR="00AA7073" w:rsidRDefault="00AA7073" w:rsidP="00AA7073">
      <w:pPr>
        <w:jc w:val="center"/>
        <w:rPr>
          <w:sz w:val="24"/>
          <w:szCs w:val="24"/>
        </w:rPr>
      </w:pPr>
      <w:r w:rsidRPr="00AA7073">
        <w:rPr>
          <w:rFonts w:hint="eastAsia"/>
          <w:sz w:val="24"/>
          <w:szCs w:val="24"/>
        </w:rPr>
        <w:t>第4</w:t>
      </w:r>
      <w:r w:rsidR="00D46796">
        <w:rPr>
          <w:sz w:val="24"/>
          <w:szCs w:val="24"/>
        </w:rPr>
        <w:t>1</w:t>
      </w:r>
      <w:r w:rsidRPr="00AA7073">
        <w:rPr>
          <w:rFonts w:hint="eastAsia"/>
          <w:sz w:val="24"/>
          <w:szCs w:val="24"/>
        </w:rPr>
        <w:t>回国連C</w:t>
      </w:r>
      <w:r w:rsidRPr="00AA7073">
        <w:rPr>
          <w:sz w:val="24"/>
          <w:szCs w:val="24"/>
        </w:rPr>
        <w:t>EFACT</w:t>
      </w:r>
      <w:r w:rsidRPr="00AA7073">
        <w:rPr>
          <w:rFonts w:hint="eastAsia"/>
          <w:sz w:val="24"/>
          <w:szCs w:val="24"/>
        </w:rPr>
        <w:t>フォーラム</w:t>
      </w:r>
      <w:r w:rsidR="00DA43AD">
        <w:rPr>
          <w:rFonts w:hint="eastAsia"/>
          <w:sz w:val="24"/>
          <w:szCs w:val="24"/>
        </w:rPr>
        <w:t>報告</w:t>
      </w:r>
    </w:p>
    <w:p w14:paraId="5DF48C91" w14:textId="169D2C98" w:rsidR="00DA43AD" w:rsidRDefault="00DA43AD" w:rsidP="00AA7073">
      <w:pPr>
        <w:jc w:val="center"/>
        <w:rPr>
          <w:sz w:val="24"/>
          <w:szCs w:val="24"/>
        </w:rPr>
      </w:pPr>
      <w:r>
        <w:rPr>
          <w:rFonts w:hint="eastAsia"/>
          <w:sz w:val="24"/>
          <w:szCs w:val="24"/>
        </w:rPr>
        <w:t>（貿易デジタル化推進プロジェクト）</w:t>
      </w:r>
    </w:p>
    <w:p w14:paraId="4FB4544E" w14:textId="52E2CF61" w:rsidR="00AA7073" w:rsidRDefault="00AA7073" w:rsidP="00AA7073">
      <w:pPr>
        <w:jc w:val="right"/>
        <w:rPr>
          <w:szCs w:val="21"/>
        </w:rPr>
      </w:pPr>
      <w:r>
        <w:rPr>
          <w:rFonts w:hint="eastAsia"/>
          <w:szCs w:val="21"/>
        </w:rPr>
        <w:t>2023年</w:t>
      </w:r>
      <w:r w:rsidR="00D46796">
        <w:rPr>
          <w:szCs w:val="21"/>
        </w:rPr>
        <w:t>10</w:t>
      </w:r>
      <w:r>
        <w:rPr>
          <w:rFonts w:hint="eastAsia"/>
          <w:szCs w:val="21"/>
        </w:rPr>
        <w:t>月</w:t>
      </w:r>
    </w:p>
    <w:p w14:paraId="0B135165" w14:textId="2F73D36D" w:rsidR="00AA7073" w:rsidRDefault="00AA7073" w:rsidP="00AA7073">
      <w:pPr>
        <w:jc w:val="right"/>
        <w:rPr>
          <w:szCs w:val="21"/>
        </w:rPr>
      </w:pPr>
      <w:r>
        <w:rPr>
          <w:rFonts w:hint="eastAsia"/>
          <w:szCs w:val="21"/>
        </w:rPr>
        <w:t>一般社団法人サプライチェーン情報基盤研究会</w:t>
      </w:r>
    </w:p>
    <w:p w14:paraId="78EE14F0" w14:textId="73DE20B5" w:rsidR="00AA7073" w:rsidRDefault="00AA7073" w:rsidP="00AA7073">
      <w:pPr>
        <w:wordWrap w:val="0"/>
        <w:jc w:val="right"/>
        <w:rPr>
          <w:szCs w:val="21"/>
        </w:rPr>
      </w:pPr>
      <w:r>
        <w:rPr>
          <w:rFonts w:hint="eastAsia"/>
          <w:szCs w:val="21"/>
        </w:rPr>
        <w:t>菅又　久直</w:t>
      </w:r>
    </w:p>
    <w:p w14:paraId="44B66821" w14:textId="5D2CA692" w:rsidR="00AA7073" w:rsidRDefault="00AA7073" w:rsidP="00AA7073">
      <w:pPr>
        <w:ind w:firstLineChars="100" w:firstLine="210"/>
        <w:jc w:val="left"/>
        <w:rPr>
          <w:szCs w:val="21"/>
        </w:rPr>
      </w:pPr>
      <w:r>
        <w:rPr>
          <w:rFonts w:hint="eastAsia"/>
          <w:szCs w:val="21"/>
        </w:rPr>
        <w:t>2022年度、経済産業省の先導のもとに貿易デジタル化推進を目的とした</w:t>
      </w:r>
      <w:r w:rsidR="004D4ADF" w:rsidRPr="004D4ADF">
        <w:rPr>
          <w:rFonts w:hint="eastAsia"/>
          <w:szCs w:val="21"/>
        </w:rPr>
        <w:t>貿易文書の国際標準データ項目等マッピング</w:t>
      </w:r>
      <w:r>
        <w:rPr>
          <w:rFonts w:hint="eastAsia"/>
          <w:szCs w:val="21"/>
        </w:rPr>
        <w:t>調査事業が行われ</w:t>
      </w:r>
      <w:r w:rsidR="004D1061">
        <w:rPr>
          <w:rFonts w:hint="eastAsia"/>
          <w:szCs w:val="21"/>
        </w:rPr>
        <w:t>た</w:t>
      </w:r>
      <w:r w:rsidR="004D4ADF">
        <w:rPr>
          <w:rFonts w:hint="eastAsia"/>
          <w:szCs w:val="21"/>
        </w:rPr>
        <w:t>。当調査事業の結果を踏まえ、2023年5月に開催された第40回国連C</w:t>
      </w:r>
      <w:r w:rsidR="004D4ADF">
        <w:rPr>
          <w:szCs w:val="21"/>
        </w:rPr>
        <w:t>EFACT</w:t>
      </w:r>
      <w:r w:rsidR="004D4ADF">
        <w:rPr>
          <w:rFonts w:hint="eastAsia"/>
          <w:szCs w:val="21"/>
        </w:rPr>
        <w:t>フォーラム</w:t>
      </w:r>
      <w:r w:rsidR="00D46796">
        <w:rPr>
          <w:rFonts w:hint="eastAsia"/>
          <w:szCs w:val="21"/>
        </w:rPr>
        <w:t>（ジュネーブ）</w:t>
      </w:r>
      <w:r w:rsidR="004D4ADF">
        <w:rPr>
          <w:rFonts w:hint="eastAsia"/>
          <w:szCs w:val="21"/>
        </w:rPr>
        <w:t>に</w:t>
      </w:r>
      <w:r w:rsidR="00D46796">
        <w:rPr>
          <w:rFonts w:hint="eastAsia"/>
          <w:szCs w:val="21"/>
        </w:rPr>
        <w:t>引き続き、2023年10月に開催された第4</w:t>
      </w:r>
      <w:r w:rsidR="00D46796">
        <w:rPr>
          <w:szCs w:val="21"/>
        </w:rPr>
        <w:t>1</w:t>
      </w:r>
      <w:r w:rsidR="00D46796">
        <w:rPr>
          <w:rFonts w:hint="eastAsia"/>
          <w:szCs w:val="21"/>
        </w:rPr>
        <w:t>回国連C</w:t>
      </w:r>
      <w:r w:rsidR="00D46796">
        <w:rPr>
          <w:szCs w:val="21"/>
        </w:rPr>
        <w:t>EFACT</w:t>
      </w:r>
      <w:r w:rsidR="00D46796">
        <w:rPr>
          <w:rFonts w:hint="eastAsia"/>
          <w:szCs w:val="21"/>
        </w:rPr>
        <w:t>フォーラム（バンコク）</w:t>
      </w:r>
      <w:r w:rsidR="004D4ADF">
        <w:rPr>
          <w:rFonts w:hint="eastAsia"/>
          <w:szCs w:val="21"/>
        </w:rPr>
        <w:t>おいて、今後の貿易デジタル化におけるデータパイプライン実現のための、商流・物流・金流に渡るシームレスなデータ連携を可能にする参照データモデルに関わる提案</w:t>
      </w:r>
      <w:r w:rsidR="00D46796">
        <w:rPr>
          <w:rFonts w:hint="eastAsia"/>
          <w:szCs w:val="21"/>
        </w:rPr>
        <w:t>活動</w:t>
      </w:r>
      <w:r w:rsidR="004D4ADF">
        <w:rPr>
          <w:rFonts w:hint="eastAsia"/>
          <w:szCs w:val="21"/>
        </w:rPr>
        <w:t>を行った。</w:t>
      </w:r>
    </w:p>
    <w:p w14:paraId="1946376B" w14:textId="77777777" w:rsidR="00D46796" w:rsidRDefault="00D46796" w:rsidP="00D46796">
      <w:pPr>
        <w:jc w:val="left"/>
        <w:rPr>
          <w:szCs w:val="21"/>
        </w:rPr>
      </w:pPr>
    </w:p>
    <w:p w14:paraId="2F681C68" w14:textId="624C10CC" w:rsidR="00D46796" w:rsidRDefault="00D46796" w:rsidP="00D46796">
      <w:pPr>
        <w:jc w:val="left"/>
        <w:rPr>
          <w:szCs w:val="21"/>
        </w:rPr>
      </w:pPr>
      <w:r>
        <w:rPr>
          <w:rFonts w:hint="eastAsia"/>
          <w:szCs w:val="21"/>
        </w:rPr>
        <w:t>１．第41回国連C</w:t>
      </w:r>
      <w:r>
        <w:rPr>
          <w:szCs w:val="21"/>
        </w:rPr>
        <w:t>EFACT</w:t>
      </w:r>
      <w:r>
        <w:rPr>
          <w:rFonts w:hint="eastAsia"/>
          <w:szCs w:val="21"/>
        </w:rPr>
        <w:t>フォーラム</w:t>
      </w:r>
    </w:p>
    <w:p w14:paraId="1A34F181" w14:textId="796FDCA1" w:rsidR="00D46796" w:rsidRDefault="00D46796" w:rsidP="00AA7073">
      <w:pPr>
        <w:ind w:firstLineChars="100" w:firstLine="210"/>
        <w:jc w:val="left"/>
        <w:rPr>
          <w:szCs w:val="21"/>
        </w:rPr>
      </w:pPr>
      <w:r>
        <w:rPr>
          <w:rFonts w:hint="eastAsia"/>
          <w:szCs w:val="21"/>
        </w:rPr>
        <w:t>第4</w:t>
      </w:r>
      <w:r>
        <w:rPr>
          <w:szCs w:val="21"/>
        </w:rPr>
        <w:t>1</w:t>
      </w:r>
      <w:r>
        <w:rPr>
          <w:rFonts w:hint="eastAsia"/>
          <w:szCs w:val="21"/>
        </w:rPr>
        <w:t>回国連C</w:t>
      </w:r>
      <w:r>
        <w:rPr>
          <w:szCs w:val="21"/>
        </w:rPr>
        <w:t>EFACT</w:t>
      </w:r>
      <w:r>
        <w:rPr>
          <w:rFonts w:hint="eastAsia"/>
          <w:szCs w:val="21"/>
        </w:rPr>
        <w:t>フォーラムは、2023年10月2日-</w:t>
      </w:r>
      <w:r>
        <w:rPr>
          <w:szCs w:val="21"/>
        </w:rPr>
        <w:t>5</w:t>
      </w:r>
      <w:r>
        <w:rPr>
          <w:rFonts w:hint="eastAsia"/>
          <w:szCs w:val="21"/>
        </w:rPr>
        <w:t>日、</w:t>
      </w:r>
      <w:r w:rsidR="008C59D2">
        <w:rPr>
          <w:rFonts w:hint="eastAsia"/>
          <w:szCs w:val="21"/>
        </w:rPr>
        <w:t>国連E</w:t>
      </w:r>
      <w:r w:rsidR="008C59D2">
        <w:rPr>
          <w:szCs w:val="21"/>
        </w:rPr>
        <w:t>SCAP</w:t>
      </w:r>
      <w:r w:rsidR="008C59D2">
        <w:rPr>
          <w:rFonts w:hint="eastAsia"/>
          <w:szCs w:val="21"/>
        </w:rPr>
        <w:t>主催により</w:t>
      </w:r>
      <w:r>
        <w:rPr>
          <w:rFonts w:hint="eastAsia"/>
          <w:szCs w:val="21"/>
        </w:rPr>
        <w:t>タイ国バンコクの国連</w:t>
      </w:r>
      <w:r w:rsidR="008C59D2">
        <w:rPr>
          <w:rFonts w:hint="eastAsia"/>
          <w:szCs w:val="21"/>
        </w:rPr>
        <w:t>ビルにて開催された。フォーラムには60か国より約300名（＋オンライン参加200名）の参加者があった。日本からも以下の</w:t>
      </w:r>
      <w:r w:rsidR="008C59D2">
        <w:rPr>
          <w:szCs w:val="21"/>
        </w:rPr>
        <w:t>9</w:t>
      </w:r>
      <w:r w:rsidR="008C59D2">
        <w:rPr>
          <w:rFonts w:hint="eastAsia"/>
          <w:szCs w:val="21"/>
        </w:rPr>
        <w:t>名が参加した。</w:t>
      </w:r>
    </w:p>
    <w:p w14:paraId="035C39F1" w14:textId="2D143DEF" w:rsidR="008C59D2" w:rsidRDefault="008C59D2" w:rsidP="007A20EA">
      <w:pPr>
        <w:ind w:leftChars="200" w:left="420" w:firstLineChars="100" w:firstLine="210"/>
        <w:jc w:val="left"/>
        <w:rPr>
          <w:szCs w:val="21"/>
        </w:rPr>
      </w:pPr>
      <w:r>
        <w:rPr>
          <w:rFonts w:hint="eastAsia"/>
          <w:szCs w:val="21"/>
        </w:rPr>
        <w:t>石井</w:t>
      </w:r>
      <w:r w:rsidR="00E70C50">
        <w:rPr>
          <w:rFonts w:hint="eastAsia"/>
          <w:szCs w:val="21"/>
        </w:rPr>
        <w:t xml:space="preserve">　伸一：城西大学（国連C</w:t>
      </w:r>
      <w:r w:rsidR="00E70C50">
        <w:rPr>
          <w:szCs w:val="21"/>
        </w:rPr>
        <w:t>EFACT</w:t>
      </w:r>
      <w:r w:rsidR="00E70C50">
        <w:rPr>
          <w:rFonts w:hint="eastAsia"/>
          <w:szCs w:val="21"/>
        </w:rPr>
        <w:t>日本委員会委員長）</w:t>
      </w:r>
    </w:p>
    <w:p w14:paraId="5822B2E9" w14:textId="5BE060FA" w:rsidR="008C59D2" w:rsidRDefault="008C59D2" w:rsidP="007A20EA">
      <w:pPr>
        <w:ind w:leftChars="200" w:left="420" w:firstLineChars="100" w:firstLine="210"/>
        <w:jc w:val="left"/>
        <w:rPr>
          <w:szCs w:val="21"/>
        </w:rPr>
      </w:pPr>
      <w:r>
        <w:rPr>
          <w:rFonts w:hint="eastAsia"/>
          <w:szCs w:val="21"/>
        </w:rPr>
        <w:t>渡邊</w:t>
      </w:r>
      <w:r w:rsidR="00E70C50">
        <w:rPr>
          <w:rFonts w:hint="eastAsia"/>
          <w:szCs w:val="21"/>
        </w:rPr>
        <w:t xml:space="preserve">　浩吉：J</w:t>
      </w:r>
      <w:r w:rsidR="00E70C50">
        <w:rPr>
          <w:szCs w:val="21"/>
        </w:rPr>
        <w:t>ASTPRO</w:t>
      </w:r>
      <w:r w:rsidR="00E70C50">
        <w:rPr>
          <w:rFonts w:hint="eastAsia"/>
          <w:szCs w:val="21"/>
        </w:rPr>
        <w:t>（国連C</w:t>
      </w:r>
      <w:r w:rsidR="00E70C50">
        <w:rPr>
          <w:szCs w:val="21"/>
        </w:rPr>
        <w:t>EFACT</w:t>
      </w:r>
      <w:r w:rsidR="00E70C50">
        <w:rPr>
          <w:rFonts w:hint="eastAsia"/>
          <w:szCs w:val="21"/>
        </w:rPr>
        <w:t>日本委員会運営委員会委員長）</w:t>
      </w:r>
    </w:p>
    <w:p w14:paraId="2420EC47" w14:textId="0D862FE1" w:rsidR="008C59D2" w:rsidRDefault="008C59D2" w:rsidP="007A20EA">
      <w:pPr>
        <w:ind w:leftChars="200" w:left="420" w:firstLineChars="100" w:firstLine="210"/>
        <w:jc w:val="left"/>
        <w:rPr>
          <w:szCs w:val="21"/>
        </w:rPr>
      </w:pPr>
      <w:r>
        <w:rPr>
          <w:rFonts w:hint="eastAsia"/>
          <w:szCs w:val="21"/>
        </w:rPr>
        <w:t>清友</w:t>
      </w:r>
      <w:r w:rsidR="00E70C50">
        <w:rPr>
          <w:rFonts w:hint="eastAsia"/>
          <w:szCs w:val="21"/>
        </w:rPr>
        <w:t xml:space="preserve">　大造：J</w:t>
      </w:r>
      <w:r w:rsidR="00E70C50">
        <w:rPr>
          <w:szCs w:val="21"/>
        </w:rPr>
        <w:t>ASTPRO</w:t>
      </w:r>
      <w:r w:rsidR="00E70C50">
        <w:rPr>
          <w:rFonts w:hint="eastAsia"/>
          <w:szCs w:val="21"/>
        </w:rPr>
        <w:t>（国連C</w:t>
      </w:r>
      <w:r w:rsidR="00E70C50">
        <w:rPr>
          <w:szCs w:val="21"/>
        </w:rPr>
        <w:t>EFAC</w:t>
      </w:r>
      <w:r w:rsidR="00E70C50">
        <w:rPr>
          <w:rFonts w:hint="eastAsia"/>
          <w:szCs w:val="21"/>
        </w:rPr>
        <w:t>日本代表代理）</w:t>
      </w:r>
    </w:p>
    <w:p w14:paraId="184792B0" w14:textId="21411EDD" w:rsidR="008C59D2" w:rsidRDefault="008C59D2" w:rsidP="007A20EA">
      <w:pPr>
        <w:ind w:leftChars="200" w:left="420" w:firstLineChars="100" w:firstLine="210"/>
        <w:jc w:val="left"/>
        <w:rPr>
          <w:szCs w:val="21"/>
        </w:rPr>
      </w:pPr>
      <w:r>
        <w:rPr>
          <w:rFonts w:hint="eastAsia"/>
          <w:szCs w:val="21"/>
        </w:rPr>
        <w:t>スカーレット</w:t>
      </w:r>
      <w:r w:rsidR="00E70C50">
        <w:rPr>
          <w:rFonts w:hint="eastAsia"/>
          <w:szCs w:val="21"/>
        </w:rPr>
        <w:t>：J</w:t>
      </w:r>
      <w:r w:rsidR="00E70C50">
        <w:rPr>
          <w:szCs w:val="21"/>
        </w:rPr>
        <w:t>ASTPRO</w:t>
      </w:r>
    </w:p>
    <w:p w14:paraId="61F86DEC" w14:textId="620DFF5B" w:rsidR="008C59D2" w:rsidRDefault="008C59D2" w:rsidP="007A20EA">
      <w:pPr>
        <w:ind w:leftChars="200" w:left="420" w:firstLineChars="100" w:firstLine="210"/>
        <w:jc w:val="left"/>
        <w:rPr>
          <w:szCs w:val="21"/>
        </w:rPr>
      </w:pPr>
      <w:r>
        <w:rPr>
          <w:rFonts w:hint="eastAsia"/>
          <w:szCs w:val="21"/>
        </w:rPr>
        <w:t>菅又　久直</w:t>
      </w:r>
      <w:r w:rsidR="00E70C50">
        <w:rPr>
          <w:rFonts w:hint="eastAsia"/>
          <w:szCs w:val="21"/>
        </w:rPr>
        <w:t>：S</w:t>
      </w:r>
      <w:r w:rsidR="00E70C50">
        <w:rPr>
          <w:szCs w:val="21"/>
        </w:rPr>
        <w:t>IPS</w:t>
      </w:r>
      <w:r w:rsidR="00E70C50">
        <w:rPr>
          <w:rFonts w:hint="eastAsia"/>
          <w:szCs w:val="21"/>
        </w:rPr>
        <w:t>（国連C</w:t>
      </w:r>
      <w:r w:rsidR="00E70C50">
        <w:rPr>
          <w:szCs w:val="21"/>
        </w:rPr>
        <w:t>EFACT</w:t>
      </w:r>
      <w:r w:rsidR="00E70C50">
        <w:rPr>
          <w:rFonts w:hint="eastAsia"/>
          <w:szCs w:val="21"/>
        </w:rPr>
        <w:t>技術仕様ドメインコーデイネータ）</w:t>
      </w:r>
    </w:p>
    <w:p w14:paraId="2EA214BC" w14:textId="52A6C5E7" w:rsidR="008C59D2" w:rsidRDefault="008C59D2" w:rsidP="007A20EA">
      <w:pPr>
        <w:ind w:leftChars="200" w:left="420" w:firstLineChars="100" w:firstLine="210"/>
        <w:jc w:val="left"/>
        <w:rPr>
          <w:szCs w:val="21"/>
        </w:rPr>
      </w:pPr>
      <w:r>
        <w:rPr>
          <w:rFonts w:hint="eastAsia"/>
          <w:szCs w:val="21"/>
        </w:rPr>
        <w:t>遠城</w:t>
      </w:r>
      <w:r w:rsidR="00E70C50">
        <w:rPr>
          <w:rFonts w:hint="eastAsia"/>
          <w:szCs w:val="21"/>
        </w:rPr>
        <w:t xml:space="preserve">　秀和：S</w:t>
      </w:r>
      <w:r w:rsidR="00E70C50">
        <w:rPr>
          <w:szCs w:val="21"/>
        </w:rPr>
        <w:t>IPS</w:t>
      </w:r>
      <w:r w:rsidR="00E70C50">
        <w:rPr>
          <w:rFonts w:hint="eastAsia"/>
          <w:szCs w:val="21"/>
        </w:rPr>
        <w:t>（国連C</w:t>
      </w:r>
      <w:r w:rsidR="00E70C50">
        <w:rPr>
          <w:szCs w:val="21"/>
        </w:rPr>
        <w:t>EFACT</w:t>
      </w:r>
      <w:r w:rsidR="00E70C50">
        <w:rPr>
          <w:rFonts w:hint="eastAsia"/>
          <w:szCs w:val="21"/>
        </w:rPr>
        <w:t>技術評価フォーカルポイント）</w:t>
      </w:r>
    </w:p>
    <w:p w14:paraId="70E859F5" w14:textId="5FDB8719" w:rsidR="008C59D2" w:rsidRDefault="008C59D2" w:rsidP="007A20EA">
      <w:pPr>
        <w:ind w:leftChars="200" w:left="420" w:firstLineChars="100" w:firstLine="210"/>
        <w:jc w:val="left"/>
        <w:rPr>
          <w:szCs w:val="21"/>
        </w:rPr>
      </w:pPr>
      <w:r>
        <w:rPr>
          <w:rFonts w:hint="eastAsia"/>
          <w:szCs w:val="21"/>
        </w:rPr>
        <w:t>染谷</w:t>
      </w:r>
      <w:r w:rsidR="00E70C50">
        <w:rPr>
          <w:rFonts w:hint="eastAsia"/>
          <w:szCs w:val="21"/>
        </w:rPr>
        <w:t xml:space="preserve">　</w:t>
      </w:r>
      <w:r w:rsidR="007A20EA">
        <w:rPr>
          <w:rFonts w:hint="eastAsia"/>
          <w:szCs w:val="21"/>
        </w:rPr>
        <w:t>悟　：株式会社トレードワルツ</w:t>
      </w:r>
    </w:p>
    <w:p w14:paraId="2B205EBC" w14:textId="32EC964E" w:rsidR="008C59D2" w:rsidRDefault="008C59D2" w:rsidP="007A20EA">
      <w:pPr>
        <w:ind w:leftChars="200" w:left="420" w:firstLineChars="100" w:firstLine="210"/>
        <w:jc w:val="left"/>
        <w:rPr>
          <w:szCs w:val="21"/>
        </w:rPr>
      </w:pPr>
      <w:r>
        <w:rPr>
          <w:rFonts w:hint="eastAsia"/>
          <w:szCs w:val="21"/>
        </w:rPr>
        <w:t>上野　香織：株式会社トレードワルツ</w:t>
      </w:r>
    </w:p>
    <w:p w14:paraId="28CB4E95" w14:textId="2F0946A8" w:rsidR="008C59D2" w:rsidRPr="008C59D2" w:rsidRDefault="008C59D2" w:rsidP="007A20EA">
      <w:pPr>
        <w:ind w:leftChars="200" w:left="420" w:firstLineChars="100" w:firstLine="210"/>
        <w:jc w:val="left"/>
        <w:rPr>
          <w:szCs w:val="21"/>
        </w:rPr>
      </w:pPr>
      <w:r>
        <w:rPr>
          <w:rFonts w:hint="eastAsia"/>
          <w:szCs w:val="21"/>
        </w:rPr>
        <w:t>板垣</w:t>
      </w:r>
      <w:r w:rsidR="00E70C50">
        <w:rPr>
          <w:rFonts w:hint="eastAsia"/>
          <w:szCs w:val="21"/>
        </w:rPr>
        <w:t xml:space="preserve">　和芳：</w:t>
      </w:r>
      <w:r w:rsidR="00E70C50" w:rsidRPr="00E70C50">
        <w:rPr>
          <w:szCs w:val="21"/>
        </w:rPr>
        <w:t>NPO法人観光情報流通機構</w:t>
      </w:r>
    </w:p>
    <w:p w14:paraId="37966134" w14:textId="395E52E9" w:rsidR="00767168" w:rsidRDefault="00767168" w:rsidP="00767168">
      <w:pPr>
        <w:jc w:val="left"/>
        <w:rPr>
          <w:szCs w:val="21"/>
        </w:rPr>
      </w:pPr>
    </w:p>
    <w:p w14:paraId="1FC9DAC6" w14:textId="48BD1E99" w:rsidR="003B381E" w:rsidRPr="009E23D7" w:rsidRDefault="009E23D7">
      <w:pPr>
        <w:pStyle w:val="a5"/>
        <w:numPr>
          <w:ilvl w:val="0"/>
          <w:numId w:val="1"/>
        </w:numPr>
        <w:ind w:leftChars="0"/>
        <w:jc w:val="left"/>
        <w:rPr>
          <w:szCs w:val="21"/>
        </w:rPr>
      </w:pPr>
      <w:r>
        <w:rPr>
          <w:rFonts w:hint="eastAsia"/>
          <w:szCs w:val="21"/>
        </w:rPr>
        <w:t>貿易デジタル化推進プロジェクト</w:t>
      </w:r>
    </w:p>
    <w:p w14:paraId="223E7FA0" w14:textId="5DA8A9BA" w:rsidR="00900C0D" w:rsidRDefault="00900C0D" w:rsidP="00900C0D">
      <w:pPr>
        <w:pStyle w:val="a5"/>
        <w:ind w:leftChars="0" w:left="420" w:firstLineChars="100" w:firstLine="210"/>
        <w:jc w:val="left"/>
        <w:rPr>
          <w:szCs w:val="21"/>
        </w:rPr>
      </w:pPr>
      <w:r>
        <w:rPr>
          <w:rFonts w:hint="eastAsia"/>
          <w:szCs w:val="21"/>
        </w:rPr>
        <w:t>国連C</w:t>
      </w:r>
      <w:r>
        <w:rPr>
          <w:szCs w:val="21"/>
        </w:rPr>
        <w:t>EFACT</w:t>
      </w:r>
      <w:r>
        <w:rPr>
          <w:rFonts w:hint="eastAsia"/>
          <w:szCs w:val="21"/>
        </w:rPr>
        <w:t>貿易デジタル化推進プロジェクト（B</w:t>
      </w:r>
      <w:r>
        <w:rPr>
          <w:szCs w:val="21"/>
        </w:rPr>
        <w:t>uy/Ship/Pay Data Exchange structures for Trade Finance Facilitation</w:t>
      </w:r>
      <w:r>
        <w:rPr>
          <w:rFonts w:hint="eastAsia"/>
          <w:szCs w:val="21"/>
        </w:rPr>
        <w:t>）に提言する目的は、国連</w:t>
      </w:r>
      <w:r>
        <w:rPr>
          <w:szCs w:val="21"/>
        </w:rPr>
        <w:t>CEFACT Buy/Ship/Pay</w:t>
      </w:r>
      <w:r>
        <w:rPr>
          <w:rFonts w:hint="eastAsia"/>
          <w:szCs w:val="21"/>
        </w:rPr>
        <w:t>参照データモデルに基づく貿易情報データパイプラインの構築を目指すためである。</w:t>
      </w:r>
    </w:p>
    <w:p w14:paraId="7FB6D277" w14:textId="2609E591" w:rsidR="00900C0D" w:rsidRDefault="00900C0D" w:rsidP="00900C0D">
      <w:pPr>
        <w:pStyle w:val="a5"/>
        <w:ind w:leftChars="0" w:left="420"/>
        <w:jc w:val="left"/>
        <w:rPr>
          <w:szCs w:val="21"/>
        </w:rPr>
      </w:pPr>
      <w:r>
        <w:rPr>
          <w:rFonts w:hint="eastAsia"/>
          <w:szCs w:val="21"/>
        </w:rPr>
        <w:t xml:space="preserve">　なお、日本の</w:t>
      </w:r>
      <w:proofErr w:type="spellStart"/>
      <w:r>
        <w:rPr>
          <w:rFonts w:hint="eastAsia"/>
          <w:szCs w:val="21"/>
        </w:rPr>
        <w:t>H</w:t>
      </w:r>
      <w:r>
        <w:rPr>
          <w:szCs w:val="21"/>
        </w:rPr>
        <w:t>oD</w:t>
      </w:r>
      <w:proofErr w:type="spellEnd"/>
      <w:r>
        <w:rPr>
          <w:rFonts w:hint="eastAsia"/>
          <w:szCs w:val="21"/>
        </w:rPr>
        <w:t>（H</w:t>
      </w:r>
      <w:r>
        <w:rPr>
          <w:szCs w:val="21"/>
        </w:rPr>
        <w:t>ead</w:t>
      </w:r>
      <w:r w:rsidR="005A6A00">
        <w:rPr>
          <w:szCs w:val="21"/>
        </w:rPr>
        <w:t xml:space="preserve"> of Delegation</w:t>
      </w:r>
      <w:r w:rsidR="005A6A00">
        <w:rPr>
          <w:rFonts w:hint="eastAsia"/>
          <w:szCs w:val="21"/>
        </w:rPr>
        <w:t>）は</w:t>
      </w:r>
      <w:r>
        <w:rPr>
          <w:rFonts w:hint="eastAsia"/>
          <w:szCs w:val="21"/>
        </w:rPr>
        <w:t>当国連</w:t>
      </w:r>
      <w:r>
        <w:rPr>
          <w:szCs w:val="21"/>
        </w:rPr>
        <w:t>CEFACT</w:t>
      </w:r>
      <w:r>
        <w:rPr>
          <w:rFonts w:hint="eastAsia"/>
          <w:szCs w:val="21"/>
        </w:rPr>
        <w:t>プロジェクト</w:t>
      </w:r>
      <w:r w:rsidR="005A6A00">
        <w:rPr>
          <w:rFonts w:hint="eastAsia"/>
          <w:szCs w:val="21"/>
        </w:rPr>
        <w:t>のサポートを表明している。また、日本の他、ス</w:t>
      </w:r>
      <w:r w:rsidR="009E23D7">
        <w:rPr>
          <w:rFonts w:hint="eastAsia"/>
          <w:szCs w:val="21"/>
        </w:rPr>
        <w:t>ペ</w:t>
      </w:r>
      <w:r w:rsidR="005A6A00">
        <w:rPr>
          <w:rFonts w:hint="eastAsia"/>
          <w:szCs w:val="21"/>
        </w:rPr>
        <w:t>イン及びロシアもサポート表明をしており、３ヵ国サポートルールに従って当該プロジェクトは正式な国連C</w:t>
      </w:r>
      <w:r w:rsidR="005A6A00">
        <w:rPr>
          <w:szCs w:val="21"/>
        </w:rPr>
        <w:t>EFACT</w:t>
      </w:r>
      <w:r w:rsidR="005A6A00">
        <w:rPr>
          <w:rFonts w:hint="eastAsia"/>
          <w:szCs w:val="21"/>
        </w:rPr>
        <w:t>プロジ</w:t>
      </w:r>
      <w:r w:rsidR="005A6A00">
        <w:rPr>
          <w:rFonts w:hint="eastAsia"/>
          <w:szCs w:val="21"/>
        </w:rPr>
        <w:lastRenderedPageBreak/>
        <w:t>ェクトとして認知され</w:t>
      </w:r>
      <w:r w:rsidR="009E23D7">
        <w:rPr>
          <w:rFonts w:hint="eastAsia"/>
          <w:szCs w:val="21"/>
        </w:rPr>
        <w:t>た。今回の国連C</w:t>
      </w:r>
      <w:r w:rsidR="009E23D7">
        <w:rPr>
          <w:szCs w:val="21"/>
        </w:rPr>
        <w:t>EFACT</w:t>
      </w:r>
      <w:r w:rsidR="009E23D7">
        <w:rPr>
          <w:rFonts w:hint="eastAsia"/>
          <w:szCs w:val="21"/>
        </w:rPr>
        <w:t>フォーラムでは関係ドメイン及びキーマンとコンタクトを取り、</w:t>
      </w:r>
      <w:r w:rsidR="005A6A00">
        <w:rPr>
          <w:rFonts w:hint="eastAsia"/>
          <w:szCs w:val="21"/>
        </w:rPr>
        <w:t>プロジェクト</w:t>
      </w:r>
      <w:r w:rsidR="009E23D7">
        <w:rPr>
          <w:rFonts w:hint="eastAsia"/>
          <w:szCs w:val="21"/>
        </w:rPr>
        <w:t>体制を固めるのが目的</w:t>
      </w:r>
      <w:r w:rsidR="005A6A00">
        <w:rPr>
          <w:rFonts w:hint="eastAsia"/>
          <w:szCs w:val="21"/>
        </w:rPr>
        <w:t>である。</w:t>
      </w:r>
    </w:p>
    <w:p w14:paraId="6C8F5B4A" w14:textId="333E8C90" w:rsidR="00C2499E" w:rsidRDefault="00C2499E" w:rsidP="00900C0D">
      <w:pPr>
        <w:pStyle w:val="a5"/>
        <w:ind w:leftChars="0" w:left="420"/>
        <w:jc w:val="left"/>
        <w:rPr>
          <w:szCs w:val="21"/>
        </w:rPr>
      </w:pPr>
      <w:r>
        <w:rPr>
          <w:rFonts w:hint="eastAsia"/>
          <w:szCs w:val="21"/>
        </w:rPr>
        <w:t xml:space="preserve">　図―１をプロジェクト体制の日本原案として、プロジェクトリーダー（S</w:t>
      </w:r>
      <w:r>
        <w:rPr>
          <w:szCs w:val="21"/>
        </w:rPr>
        <w:t xml:space="preserve">ue </w:t>
      </w:r>
      <w:proofErr w:type="spellStart"/>
      <w:r>
        <w:rPr>
          <w:szCs w:val="21"/>
        </w:rPr>
        <w:t>Provert</w:t>
      </w:r>
      <w:proofErr w:type="spellEnd"/>
      <w:r>
        <w:rPr>
          <w:szCs w:val="21"/>
        </w:rPr>
        <w:t>, Hanane Becha</w:t>
      </w:r>
      <w:r>
        <w:rPr>
          <w:rFonts w:hint="eastAsia"/>
          <w:szCs w:val="21"/>
        </w:rPr>
        <w:t>）に提示した。</w:t>
      </w:r>
    </w:p>
    <w:p w14:paraId="6EE23D0A" w14:textId="06864057" w:rsidR="00C2499E" w:rsidRDefault="006E05BE" w:rsidP="00900C0D">
      <w:pPr>
        <w:pStyle w:val="a5"/>
        <w:ind w:leftChars="0" w:left="420"/>
        <w:jc w:val="left"/>
        <w:rPr>
          <w:szCs w:val="21"/>
        </w:rPr>
      </w:pPr>
      <w:r w:rsidRPr="006E05BE">
        <w:rPr>
          <w:rFonts w:hint="eastAsia"/>
          <w:noProof/>
        </w:rPr>
        <w:drawing>
          <wp:inline distT="0" distB="0" distL="0" distR="0" wp14:anchorId="3BC4F887" wp14:editId="30EDACDF">
            <wp:extent cx="5400040" cy="3036570"/>
            <wp:effectExtent l="19050" t="19050" r="10160" b="11430"/>
            <wp:docPr id="164482055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3036570"/>
                    </a:xfrm>
                    <a:prstGeom prst="rect">
                      <a:avLst/>
                    </a:prstGeom>
                    <a:noFill/>
                    <a:ln>
                      <a:solidFill>
                        <a:schemeClr val="accent1"/>
                      </a:solidFill>
                    </a:ln>
                  </pic:spPr>
                </pic:pic>
              </a:graphicData>
            </a:graphic>
          </wp:inline>
        </w:drawing>
      </w:r>
    </w:p>
    <w:p w14:paraId="7D5CB2B8" w14:textId="069BAFD8" w:rsidR="00C2499E" w:rsidRDefault="006E05BE" w:rsidP="006E05BE">
      <w:pPr>
        <w:pStyle w:val="a5"/>
        <w:ind w:leftChars="0" w:left="420"/>
        <w:jc w:val="center"/>
        <w:rPr>
          <w:szCs w:val="21"/>
        </w:rPr>
      </w:pPr>
      <w:r>
        <w:rPr>
          <w:rFonts w:hint="eastAsia"/>
          <w:szCs w:val="21"/>
        </w:rPr>
        <w:t>図―１　プロジェクト体制日本原案</w:t>
      </w:r>
    </w:p>
    <w:p w14:paraId="488F7244" w14:textId="77777777" w:rsidR="001F5AE9" w:rsidRDefault="001F5AE9" w:rsidP="006E05BE">
      <w:pPr>
        <w:pStyle w:val="a5"/>
        <w:ind w:leftChars="0" w:left="420"/>
        <w:jc w:val="center"/>
        <w:rPr>
          <w:szCs w:val="21"/>
        </w:rPr>
      </w:pPr>
    </w:p>
    <w:p w14:paraId="66EA1798" w14:textId="77777777" w:rsidR="001F5AE9" w:rsidRDefault="006E05BE">
      <w:pPr>
        <w:pStyle w:val="a5"/>
        <w:numPr>
          <w:ilvl w:val="0"/>
          <w:numId w:val="4"/>
        </w:numPr>
        <w:ind w:leftChars="0"/>
        <w:jc w:val="left"/>
        <w:rPr>
          <w:szCs w:val="21"/>
        </w:rPr>
      </w:pPr>
      <w:r>
        <w:rPr>
          <w:rFonts w:hint="eastAsia"/>
          <w:szCs w:val="21"/>
        </w:rPr>
        <w:t>プロジェクトの中核の一つとなる信用状（</w:t>
      </w:r>
      <w:r>
        <w:rPr>
          <w:szCs w:val="21"/>
        </w:rPr>
        <w:t>Documentary Credit</w:t>
      </w:r>
      <w:r>
        <w:rPr>
          <w:rFonts w:hint="eastAsia"/>
          <w:szCs w:val="21"/>
        </w:rPr>
        <w:t>）プロセスの業務要件仕様（B</w:t>
      </w:r>
      <w:r>
        <w:rPr>
          <w:szCs w:val="21"/>
        </w:rPr>
        <w:t>RS: Business Requirement Specification</w:t>
      </w:r>
      <w:r>
        <w:rPr>
          <w:rFonts w:hint="eastAsia"/>
          <w:szCs w:val="21"/>
        </w:rPr>
        <w:t>）の主編集者（L</w:t>
      </w:r>
      <w:r>
        <w:rPr>
          <w:szCs w:val="21"/>
        </w:rPr>
        <w:t>ead Editor</w:t>
      </w:r>
      <w:r>
        <w:rPr>
          <w:rFonts w:hint="eastAsia"/>
          <w:szCs w:val="21"/>
        </w:rPr>
        <w:t>）を菅又が担当し、金融ドメイン（</w:t>
      </w:r>
      <w:r>
        <w:rPr>
          <w:szCs w:val="21"/>
        </w:rPr>
        <w:t>Finance and Payment Domain</w:t>
      </w:r>
      <w:r>
        <w:rPr>
          <w:rFonts w:hint="eastAsia"/>
          <w:szCs w:val="21"/>
        </w:rPr>
        <w:t>）にて審議を先行する。</w:t>
      </w:r>
    </w:p>
    <w:p w14:paraId="0D4E3EDD" w14:textId="77777777" w:rsidR="001F5AE9" w:rsidRDefault="006E05BE">
      <w:pPr>
        <w:pStyle w:val="a5"/>
        <w:numPr>
          <w:ilvl w:val="0"/>
          <w:numId w:val="4"/>
        </w:numPr>
        <w:ind w:leftChars="0"/>
        <w:jc w:val="left"/>
        <w:rPr>
          <w:szCs w:val="21"/>
        </w:rPr>
      </w:pPr>
      <w:r>
        <w:rPr>
          <w:rFonts w:hint="eastAsia"/>
          <w:szCs w:val="21"/>
        </w:rPr>
        <w:t>プロジェクトのもう一つの中核である運輸物流関連文書（P</w:t>
      </w:r>
      <w:r>
        <w:rPr>
          <w:szCs w:val="21"/>
        </w:rPr>
        <w:t>acking List, Bill of Lading, Warehouse Receipt</w:t>
      </w:r>
      <w:r>
        <w:rPr>
          <w:rFonts w:hint="eastAsia"/>
          <w:szCs w:val="21"/>
        </w:rPr>
        <w:t>）は</w:t>
      </w:r>
      <w:r>
        <w:rPr>
          <w:szCs w:val="21"/>
        </w:rPr>
        <w:t>DCSA</w:t>
      </w:r>
      <w:r w:rsidR="0030497E">
        <w:rPr>
          <w:rFonts w:hint="eastAsia"/>
          <w:szCs w:val="21"/>
        </w:rPr>
        <w:t>（D</w:t>
      </w:r>
      <w:r w:rsidR="0030497E">
        <w:rPr>
          <w:szCs w:val="21"/>
        </w:rPr>
        <w:t>igital Container Shipping Association</w:t>
      </w:r>
      <w:r w:rsidR="0030497E">
        <w:rPr>
          <w:rFonts w:hint="eastAsia"/>
          <w:szCs w:val="21"/>
        </w:rPr>
        <w:t>）が先導しているF</w:t>
      </w:r>
      <w:r w:rsidR="0030497E">
        <w:rPr>
          <w:szCs w:val="21"/>
        </w:rPr>
        <w:t>IT</w:t>
      </w:r>
      <w:r w:rsidR="0030497E">
        <w:rPr>
          <w:rFonts w:hint="eastAsia"/>
          <w:szCs w:val="21"/>
        </w:rPr>
        <w:t>アライアンス（F</w:t>
      </w:r>
      <w:r w:rsidR="0030497E">
        <w:rPr>
          <w:szCs w:val="21"/>
        </w:rPr>
        <w:t>uture International Trade Alliance</w:t>
      </w:r>
      <w:r w:rsidR="0030497E">
        <w:rPr>
          <w:rFonts w:hint="eastAsia"/>
          <w:szCs w:val="21"/>
        </w:rPr>
        <w:t>）の</w:t>
      </w:r>
      <w:r w:rsidR="009C7B46">
        <w:rPr>
          <w:rFonts w:hint="eastAsia"/>
          <w:szCs w:val="21"/>
        </w:rPr>
        <w:t>運輸物流ドメイン（M</w:t>
      </w:r>
      <w:r w:rsidR="009C7B46">
        <w:rPr>
          <w:szCs w:val="21"/>
        </w:rPr>
        <w:t>MT: Multi Modal Transport</w:t>
      </w:r>
      <w:r w:rsidR="009C7B46">
        <w:rPr>
          <w:rFonts w:hint="eastAsia"/>
          <w:szCs w:val="21"/>
        </w:rPr>
        <w:t>チーム）</w:t>
      </w:r>
      <w:r w:rsidR="009C7B46">
        <w:rPr>
          <w:szCs w:val="21"/>
        </w:rPr>
        <w:t xml:space="preserve"> </w:t>
      </w:r>
      <w:r w:rsidR="009C7B46">
        <w:rPr>
          <w:rFonts w:hint="eastAsia"/>
          <w:szCs w:val="21"/>
        </w:rPr>
        <w:t>の活動</w:t>
      </w:r>
      <w:r w:rsidR="0030497E">
        <w:rPr>
          <w:rFonts w:hint="eastAsia"/>
          <w:szCs w:val="21"/>
        </w:rPr>
        <w:t>をフォローする。</w:t>
      </w:r>
    </w:p>
    <w:p w14:paraId="3F2F2F57" w14:textId="77777777" w:rsidR="001F5AE9" w:rsidRDefault="0030497E">
      <w:pPr>
        <w:pStyle w:val="a5"/>
        <w:numPr>
          <w:ilvl w:val="0"/>
          <w:numId w:val="4"/>
        </w:numPr>
        <w:ind w:leftChars="0"/>
        <w:jc w:val="left"/>
        <w:rPr>
          <w:szCs w:val="21"/>
        </w:rPr>
      </w:pPr>
      <w:r>
        <w:rPr>
          <w:rFonts w:hint="eastAsia"/>
          <w:szCs w:val="21"/>
        </w:rPr>
        <w:t>売買契約やインボイスは、</w:t>
      </w:r>
      <w:r w:rsidR="009C7B46">
        <w:rPr>
          <w:szCs w:val="21"/>
        </w:rPr>
        <w:t>SCM</w:t>
      </w:r>
      <w:r w:rsidR="009C7B46">
        <w:rPr>
          <w:rFonts w:hint="eastAsia"/>
          <w:szCs w:val="21"/>
        </w:rPr>
        <w:t>（S</w:t>
      </w:r>
      <w:r w:rsidR="009C7B46">
        <w:rPr>
          <w:szCs w:val="21"/>
        </w:rPr>
        <w:t>upply Chain Management</w:t>
      </w:r>
      <w:r w:rsidR="009C7B46">
        <w:rPr>
          <w:rFonts w:hint="eastAsia"/>
          <w:szCs w:val="21"/>
        </w:rPr>
        <w:t>）ドメインに日本の情報項目追加要望を提出する。</w:t>
      </w:r>
    </w:p>
    <w:p w14:paraId="4ED67AFF" w14:textId="77777777" w:rsidR="001F5AE9" w:rsidRDefault="009C7B46">
      <w:pPr>
        <w:pStyle w:val="a5"/>
        <w:numPr>
          <w:ilvl w:val="0"/>
          <w:numId w:val="4"/>
        </w:numPr>
        <w:ind w:leftChars="0"/>
        <w:jc w:val="left"/>
        <w:rPr>
          <w:szCs w:val="21"/>
        </w:rPr>
      </w:pPr>
      <w:r>
        <w:rPr>
          <w:rFonts w:hint="eastAsia"/>
          <w:szCs w:val="21"/>
        </w:rPr>
        <w:t>海上貨物保険については、日本から</w:t>
      </w:r>
      <w:r>
        <w:rPr>
          <w:szCs w:val="21"/>
        </w:rPr>
        <w:t>BRS</w:t>
      </w:r>
      <w:r>
        <w:rPr>
          <w:rFonts w:hint="eastAsia"/>
          <w:szCs w:val="21"/>
        </w:rPr>
        <w:t>原案を提案し、日本の新谷氏（東京海上日動火災保険株式会社）をL</w:t>
      </w:r>
      <w:r>
        <w:rPr>
          <w:szCs w:val="21"/>
        </w:rPr>
        <w:t>ead Editor</w:t>
      </w:r>
      <w:r>
        <w:rPr>
          <w:rFonts w:hint="eastAsia"/>
          <w:szCs w:val="21"/>
        </w:rPr>
        <w:t>として推薦する（2024年5月の国連</w:t>
      </w:r>
      <w:r>
        <w:rPr>
          <w:szCs w:val="21"/>
        </w:rPr>
        <w:t>CEFACT</w:t>
      </w:r>
      <w:r>
        <w:rPr>
          <w:rFonts w:hint="eastAsia"/>
          <w:szCs w:val="21"/>
        </w:rPr>
        <w:t>フォーラム）。</w:t>
      </w:r>
    </w:p>
    <w:p w14:paraId="5A5AE28B" w14:textId="1037FC4B" w:rsidR="006E05BE" w:rsidRDefault="001F5AE9">
      <w:pPr>
        <w:pStyle w:val="a5"/>
        <w:numPr>
          <w:ilvl w:val="0"/>
          <w:numId w:val="4"/>
        </w:numPr>
        <w:ind w:leftChars="0"/>
        <w:jc w:val="left"/>
        <w:rPr>
          <w:szCs w:val="21"/>
        </w:rPr>
      </w:pPr>
      <w:r>
        <w:rPr>
          <w:rFonts w:hint="eastAsia"/>
          <w:szCs w:val="21"/>
        </w:rPr>
        <w:t>原産地証明プロセスについては、国連C</w:t>
      </w:r>
      <w:r>
        <w:rPr>
          <w:szCs w:val="21"/>
        </w:rPr>
        <w:t>EFACT</w:t>
      </w:r>
      <w:r>
        <w:rPr>
          <w:rFonts w:hint="eastAsia"/>
          <w:szCs w:val="21"/>
        </w:rPr>
        <w:t>の規則／制度ドメインの動向を注視する。</w:t>
      </w:r>
    </w:p>
    <w:p w14:paraId="4250C408" w14:textId="1E6C836F" w:rsidR="001F5AE9" w:rsidRDefault="001F5AE9">
      <w:pPr>
        <w:pStyle w:val="a5"/>
        <w:numPr>
          <w:ilvl w:val="0"/>
          <w:numId w:val="4"/>
        </w:numPr>
        <w:ind w:leftChars="0"/>
        <w:jc w:val="left"/>
        <w:rPr>
          <w:szCs w:val="21"/>
        </w:rPr>
      </w:pPr>
      <w:r>
        <w:rPr>
          <w:rFonts w:hint="eastAsia"/>
          <w:szCs w:val="21"/>
        </w:rPr>
        <w:t>プロジェクト全般に関わる参照データ（R</w:t>
      </w:r>
      <w:r>
        <w:rPr>
          <w:szCs w:val="21"/>
        </w:rPr>
        <w:t>DM: Reference Data Model</w:t>
      </w:r>
      <w:r>
        <w:rPr>
          <w:rFonts w:hint="eastAsia"/>
          <w:szCs w:val="21"/>
        </w:rPr>
        <w:t>）の見直し</w:t>
      </w:r>
      <w:r>
        <w:rPr>
          <w:rFonts w:hint="eastAsia"/>
          <w:szCs w:val="21"/>
        </w:rPr>
        <w:lastRenderedPageBreak/>
        <w:t>については、特定の業務ドメインで取り扱うのが難しいため、本フォーラムで小生が担当する技術仕様ドメイン（S</w:t>
      </w:r>
      <w:r>
        <w:rPr>
          <w:szCs w:val="21"/>
        </w:rPr>
        <w:t>pecification Domain</w:t>
      </w:r>
      <w:r>
        <w:rPr>
          <w:rFonts w:hint="eastAsia"/>
          <w:szCs w:val="21"/>
        </w:rPr>
        <w:t>）で、議論すべき項目につき自由討議を行って将来の対応策を考察する。</w:t>
      </w:r>
    </w:p>
    <w:p w14:paraId="29A4A8F9" w14:textId="77777777" w:rsidR="00C2499E" w:rsidRDefault="00C2499E" w:rsidP="00900C0D">
      <w:pPr>
        <w:pStyle w:val="a5"/>
        <w:ind w:leftChars="0" w:left="420"/>
        <w:jc w:val="left"/>
        <w:rPr>
          <w:szCs w:val="21"/>
        </w:rPr>
      </w:pPr>
    </w:p>
    <w:p w14:paraId="17D39970" w14:textId="0DDC1028" w:rsidR="00900C0D" w:rsidRDefault="000D1C1E" w:rsidP="009E23D7">
      <w:pPr>
        <w:jc w:val="left"/>
        <w:rPr>
          <w:szCs w:val="21"/>
        </w:rPr>
      </w:pPr>
      <w:r>
        <w:rPr>
          <w:rFonts w:hint="eastAsia"/>
          <w:szCs w:val="21"/>
        </w:rPr>
        <w:t xml:space="preserve">　　　以上の目的の基、小生は次の分科会に出席した。</w:t>
      </w:r>
    </w:p>
    <w:p w14:paraId="3E337F9A" w14:textId="279DD599" w:rsidR="009E23D7" w:rsidRPr="009E23D7" w:rsidRDefault="009E23D7">
      <w:pPr>
        <w:pStyle w:val="a5"/>
        <w:numPr>
          <w:ilvl w:val="0"/>
          <w:numId w:val="2"/>
        </w:numPr>
        <w:ind w:leftChars="0"/>
        <w:jc w:val="left"/>
        <w:rPr>
          <w:szCs w:val="21"/>
        </w:rPr>
      </w:pPr>
      <w:r w:rsidRPr="009E23D7">
        <w:rPr>
          <w:rFonts w:hint="eastAsia"/>
          <w:szCs w:val="21"/>
        </w:rPr>
        <w:t>I</w:t>
      </w:r>
      <w:r w:rsidRPr="009E23D7">
        <w:rPr>
          <w:szCs w:val="21"/>
        </w:rPr>
        <w:t>CC-DSI</w:t>
      </w:r>
      <w:r w:rsidRPr="009E23D7">
        <w:rPr>
          <w:rFonts w:hint="eastAsia"/>
          <w:szCs w:val="21"/>
        </w:rPr>
        <w:t>合同</w:t>
      </w:r>
      <w:r w:rsidR="000D1C1E">
        <w:rPr>
          <w:rFonts w:hint="eastAsia"/>
          <w:szCs w:val="21"/>
        </w:rPr>
        <w:t>コンファレンス</w:t>
      </w:r>
    </w:p>
    <w:p w14:paraId="4D3036DB" w14:textId="3201B238" w:rsidR="009E23D7" w:rsidRDefault="009E23D7">
      <w:pPr>
        <w:pStyle w:val="a5"/>
        <w:numPr>
          <w:ilvl w:val="0"/>
          <w:numId w:val="2"/>
        </w:numPr>
        <w:ind w:leftChars="0"/>
        <w:jc w:val="left"/>
        <w:rPr>
          <w:szCs w:val="21"/>
        </w:rPr>
      </w:pPr>
      <w:r>
        <w:rPr>
          <w:rFonts w:hint="eastAsia"/>
          <w:szCs w:val="21"/>
        </w:rPr>
        <w:t>運輸物流ドメイン会議</w:t>
      </w:r>
    </w:p>
    <w:p w14:paraId="69BE5041" w14:textId="0936656A" w:rsidR="009E23D7" w:rsidRDefault="009E23D7">
      <w:pPr>
        <w:pStyle w:val="a5"/>
        <w:numPr>
          <w:ilvl w:val="0"/>
          <w:numId w:val="2"/>
        </w:numPr>
        <w:ind w:leftChars="0"/>
        <w:jc w:val="left"/>
        <w:rPr>
          <w:szCs w:val="21"/>
        </w:rPr>
      </w:pPr>
      <w:r>
        <w:rPr>
          <w:rFonts w:hint="eastAsia"/>
          <w:szCs w:val="21"/>
        </w:rPr>
        <w:t>金融支払ドメイン会議</w:t>
      </w:r>
    </w:p>
    <w:p w14:paraId="72497F98" w14:textId="4546241E" w:rsidR="009E23D7" w:rsidRDefault="000D1C1E">
      <w:pPr>
        <w:pStyle w:val="a5"/>
        <w:numPr>
          <w:ilvl w:val="0"/>
          <w:numId w:val="2"/>
        </w:numPr>
        <w:ind w:leftChars="0"/>
        <w:jc w:val="left"/>
        <w:rPr>
          <w:szCs w:val="21"/>
        </w:rPr>
      </w:pPr>
      <w:r>
        <w:rPr>
          <w:rFonts w:hint="eastAsia"/>
          <w:szCs w:val="21"/>
        </w:rPr>
        <w:t>電子化運輸文書コンファレンス</w:t>
      </w:r>
    </w:p>
    <w:p w14:paraId="3914A1D4" w14:textId="65545012" w:rsidR="000D1C1E" w:rsidRDefault="000D1C1E">
      <w:pPr>
        <w:pStyle w:val="a5"/>
        <w:numPr>
          <w:ilvl w:val="0"/>
          <w:numId w:val="2"/>
        </w:numPr>
        <w:ind w:leftChars="0"/>
        <w:jc w:val="left"/>
        <w:rPr>
          <w:szCs w:val="21"/>
        </w:rPr>
      </w:pPr>
      <w:r>
        <w:rPr>
          <w:rFonts w:hint="eastAsia"/>
          <w:szCs w:val="21"/>
        </w:rPr>
        <w:t>技術仕様ドメイン会議</w:t>
      </w:r>
    </w:p>
    <w:p w14:paraId="4F6C9017" w14:textId="69C1CB68" w:rsidR="000D1C1E" w:rsidRDefault="000D1C1E">
      <w:pPr>
        <w:pStyle w:val="a5"/>
        <w:numPr>
          <w:ilvl w:val="0"/>
          <w:numId w:val="2"/>
        </w:numPr>
        <w:ind w:leftChars="0"/>
        <w:jc w:val="left"/>
        <w:rPr>
          <w:szCs w:val="21"/>
        </w:rPr>
      </w:pPr>
      <w:r>
        <w:rPr>
          <w:rFonts w:hint="eastAsia"/>
          <w:szCs w:val="21"/>
        </w:rPr>
        <w:t>簡易版インボイスメッセージ</w:t>
      </w:r>
      <w:r w:rsidR="00387829">
        <w:rPr>
          <w:rFonts w:hint="eastAsia"/>
          <w:szCs w:val="21"/>
        </w:rPr>
        <w:t>検討会議</w:t>
      </w:r>
    </w:p>
    <w:p w14:paraId="3DDD7F3D" w14:textId="77777777" w:rsidR="00B955EE" w:rsidRPr="009E23D7" w:rsidRDefault="00B955EE" w:rsidP="00B955EE">
      <w:pPr>
        <w:pStyle w:val="a5"/>
        <w:ind w:leftChars="0" w:left="1979"/>
        <w:jc w:val="left"/>
        <w:rPr>
          <w:szCs w:val="21"/>
        </w:rPr>
      </w:pPr>
    </w:p>
    <w:p w14:paraId="1E80F653" w14:textId="2B495539" w:rsidR="000D1C1E" w:rsidRDefault="00387829">
      <w:pPr>
        <w:pStyle w:val="a5"/>
        <w:numPr>
          <w:ilvl w:val="0"/>
          <w:numId w:val="1"/>
        </w:numPr>
        <w:ind w:leftChars="0"/>
        <w:jc w:val="left"/>
        <w:rPr>
          <w:szCs w:val="21"/>
        </w:rPr>
      </w:pPr>
      <w:r w:rsidRPr="00387829">
        <w:rPr>
          <w:rFonts w:hint="eastAsia"/>
          <w:szCs w:val="21"/>
        </w:rPr>
        <w:t>I</w:t>
      </w:r>
      <w:r w:rsidRPr="00387829">
        <w:rPr>
          <w:szCs w:val="21"/>
        </w:rPr>
        <w:t>CC-DSI</w:t>
      </w:r>
      <w:r w:rsidRPr="00387829">
        <w:rPr>
          <w:rFonts w:hint="eastAsia"/>
          <w:szCs w:val="21"/>
        </w:rPr>
        <w:t>合同コンファレンス</w:t>
      </w:r>
    </w:p>
    <w:p w14:paraId="423EAA4A" w14:textId="21A14C26" w:rsidR="00387829" w:rsidRDefault="00387829" w:rsidP="00387829">
      <w:pPr>
        <w:pStyle w:val="a5"/>
        <w:ind w:leftChars="0" w:left="420"/>
        <w:jc w:val="left"/>
        <w:rPr>
          <w:szCs w:val="21"/>
        </w:rPr>
      </w:pPr>
      <w:r w:rsidRPr="00387829">
        <w:rPr>
          <w:szCs w:val="21"/>
        </w:rPr>
        <w:t>UNECE - UN/CEFACT - ICC DSI Conference: From Documents to Data in Trade: Accelerating Adoption and Fostering Digital and Green Transformations</w:t>
      </w:r>
    </w:p>
    <w:p w14:paraId="5E81C1F0" w14:textId="269CA9C9" w:rsidR="00AB6626" w:rsidRDefault="00B955EE">
      <w:pPr>
        <w:pStyle w:val="a5"/>
        <w:numPr>
          <w:ilvl w:val="0"/>
          <w:numId w:val="9"/>
        </w:numPr>
        <w:ind w:leftChars="0"/>
        <w:jc w:val="left"/>
        <w:rPr>
          <w:szCs w:val="21"/>
        </w:rPr>
      </w:pPr>
      <w:r>
        <w:rPr>
          <w:rFonts w:hint="eastAsia"/>
          <w:szCs w:val="21"/>
        </w:rPr>
        <w:t>国連</w:t>
      </w:r>
      <w:r w:rsidR="00D133CF">
        <w:rPr>
          <w:szCs w:val="21"/>
        </w:rPr>
        <w:t>CEFACT</w:t>
      </w:r>
      <w:r w:rsidR="00D133CF">
        <w:rPr>
          <w:rFonts w:hint="eastAsia"/>
          <w:szCs w:val="21"/>
        </w:rPr>
        <w:t>と国際商業会議所・デジタル標準イニシャチブ（I</w:t>
      </w:r>
      <w:r w:rsidR="00D133CF">
        <w:rPr>
          <w:szCs w:val="21"/>
        </w:rPr>
        <w:t>CC-DSI</w:t>
      </w:r>
      <w:r w:rsidR="00D133CF">
        <w:rPr>
          <w:rFonts w:hint="eastAsia"/>
          <w:szCs w:val="21"/>
        </w:rPr>
        <w:t>:</w:t>
      </w:r>
      <w:r w:rsidR="00D133CF">
        <w:rPr>
          <w:szCs w:val="21"/>
        </w:rPr>
        <w:t xml:space="preserve"> International Chamber of Commerce – Digital Standard Initiative</w:t>
      </w:r>
      <w:r w:rsidR="00D133CF">
        <w:rPr>
          <w:rFonts w:hint="eastAsia"/>
          <w:szCs w:val="21"/>
        </w:rPr>
        <w:t>）の協同で、貿易文書のデジタル化についての取組について、次の発表が行われた。</w:t>
      </w:r>
    </w:p>
    <w:p w14:paraId="698547EE" w14:textId="0D441B9A" w:rsidR="00D133CF" w:rsidRDefault="00184924">
      <w:pPr>
        <w:pStyle w:val="a5"/>
        <w:numPr>
          <w:ilvl w:val="0"/>
          <w:numId w:val="5"/>
        </w:numPr>
        <w:ind w:leftChars="0"/>
        <w:jc w:val="left"/>
        <w:rPr>
          <w:szCs w:val="21"/>
        </w:rPr>
      </w:pPr>
      <w:r>
        <w:rPr>
          <w:rFonts w:hint="eastAsia"/>
          <w:szCs w:val="21"/>
        </w:rPr>
        <w:t>国連C</w:t>
      </w:r>
      <w:r>
        <w:rPr>
          <w:szCs w:val="21"/>
        </w:rPr>
        <w:t>EFACT</w:t>
      </w:r>
      <w:r>
        <w:rPr>
          <w:rFonts w:hint="eastAsia"/>
          <w:szCs w:val="21"/>
        </w:rPr>
        <w:t>活動概要</w:t>
      </w:r>
    </w:p>
    <w:p w14:paraId="1F3F3133" w14:textId="146A2897" w:rsidR="00184924" w:rsidRDefault="00184924">
      <w:pPr>
        <w:pStyle w:val="a5"/>
        <w:numPr>
          <w:ilvl w:val="0"/>
          <w:numId w:val="5"/>
        </w:numPr>
        <w:ind w:leftChars="0"/>
        <w:jc w:val="left"/>
        <w:rPr>
          <w:szCs w:val="21"/>
        </w:rPr>
      </w:pPr>
      <w:r>
        <w:rPr>
          <w:rFonts w:hint="eastAsia"/>
          <w:szCs w:val="21"/>
        </w:rPr>
        <w:t>国連C</w:t>
      </w:r>
      <w:r>
        <w:rPr>
          <w:szCs w:val="21"/>
        </w:rPr>
        <w:t>EFACT</w:t>
      </w:r>
      <w:r>
        <w:rPr>
          <w:rFonts w:hint="eastAsia"/>
          <w:szCs w:val="21"/>
        </w:rPr>
        <w:t>プロジェクト概要</w:t>
      </w:r>
    </w:p>
    <w:p w14:paraId="733D2693" w14:textId="3993C3D3" w:rsidR="00184924" w:rsidRDefault="00184924">
      <w:pPr>
        <w:pStyle w:val="a5"/>
        <w:numPr>
          <w:ilvl w:val="0"/>
          <w:numId w:val="5"/>
        </w:numPr>
        <w:ind w:leftChars="0"/>
        <w:jc w:val="left"/>
        <w:rPr>
          <w:szCs w:val="21"/>
        </w:rPr>
      </w:pPr>
      <w:r>
        <w:rPr>
          <w:rFonts w:hint="eastAsia"/>
          <w:szCs w:val="21"/>
        </w:rPr>
        <w:t>国連C</w:t>
      </w:r>
      <w:r>
        <w:rPr>
          <w:szCs w:val="21"/>
        </w:rPr>
        <w:t>EFACT</w:t>
      </w:r>
      <w:r>
        <w:rPr>
          <w:rFonts w:hint="eastAsia"/>
          <w:szCs w:val="21"/>
        </w:rPr>
        <w:t>標準の活用</w:t>
      </w:r>
    </w:p>
    <w:p w14:paraId="5CE188A4" w14:textId="452D52E3" w:rsidR="00184924" w:rsidRDefault="00184924">
      <w:pPr>
        <w:pStyle w:val="a5"/>
        <w:numPr>
          <w:ilvl w:val="0"/>
          <w:numId w:val="5"/>
        </w:numPr>
        <w:ind w:leftChars="0"/>
        <w:jc w:val="left"/>
        <w:rPr>
          <w:szCs w:val="21"/>
        </w:rPr>
      </w:pPr>
      <w:r>
        <w:rPr>
          <w:rFonts w:hint="eastAsia"/>
          <w:szCs w:val="21"/>
        </w:rPr>
        <w:t>タイ銀行協会での活用事例</w:t>
      </w:r>
    </w:p>
    <w:p w14:paraId="627ABDCB" w14:textId="3178AB72" w:rsidR="00184924" w:rsidRDefault="00184924">
      <w:pPr>
        <w:pStyle w:val="a5"/>
        <w:numPr>
          <w:ilvl w:val="0"/>
          <w:numId w:val="5"/>
        </w:numPr>
        <w:ind w:leftChars="0"/>
        <w:jc w:val="left"/>
        <w:rPr>
          <w:szCs w:val="21"/>
        </w:rPr>
      </w:pPr>
      <w:r>
        <w:rPr>
          <w:rFonts w:hint="eastAsia"/>
          <w:szCs w:val="21"/>
        </w:rPr>
        <w:t>I</w:t>
      </w:r>
      <w:r>
        <w:rPr>
          <w:szCs w:val="21"/>
        </w:rPr>
        <w:t>CC-DSI</w:t>
      </w:r>
      <w:r>
        <w:rPr>
          <w:rFonts w:hint="eastAsia"/>
          <w:szCs w:val="21"/>
        </w:rPr>
        <w:t>の活動状況</w:t>
      </w:r>
    </w:p>
    <w:p w14:paraId="114444D9" w14:textId="0271E1F7" w:rsidR="00B955EE" w:rsidRDefault="00184924">
      <w:pPr>
        <w:pStyle w:val="a5"/>
        <w:numPr>
          <w:ilvl w:val="0"/>
          <w:numId w:val="10"/>
        </w:numPr>
        <w:ind w:leftChars="0"/>
        <w:jc w:val="left"/>
        <w:rPr>
          <w:szCs w:val="21"/>
        </w:rPr>
      </w:pPr>
      <w:r>
        <w:rPr>
          <w:rFonts w:hint="eastAsia"/>
          <w:szCs w:val="21"/>
        </w:rPr>
        <w:t>国連C</w:t>
      </w:r>
      <w:r>
        <w:rPr>
          <w:szCs w:val="21"/>
        </w:rPr>
        <w:t>EFACT</w:t>
      </w:r>
      <w:r>
        <w:rPr>
          <w:rFonts w:hint="eastAsia"/>
          <w:szCs w:val="21"/>
        </w:rPr>
        <w:t>プロジェクト概要では、</w:t>
      </w:r>
      <w:r w:rsidR="00FB2958">
        <w:rPr>
          <w:rFonts w:hint="eastAsia"/>
          <w:szCs w:val="21"/>
        </w:rPr>
        <w:t>副議長H</w:t>
      </w:r>
      <w:r w:rsidR="00FB2958">
        <w:rPr>
          <w:szCs w:val="21"/>
        </w:rPr>
        <w:t>anane Becha</w:t>
      </w:r>
      <w:r w:rsidR="00FB2958">
        <w:rPr>
          <w:rFonts w:hint="eastAsia"/>
          <w:szCs w:val="21"/>
        </w:rPr>
        <w:t>により</w:t>
      </w:r>
      <w:r>
        <w:rPr>
          <w:rFonts w:hint="eastAsia"/>
          <w:szCs w:val="21"/>
        </w:rPr>
        <w:t>本フォーラム参加目的である貿易デジタル化推進プロジェクト（B</w:t>
      </w:r>
      <w:r>
        <w:rPr>
          <w:szCs w:val="21"/>
        </w:rPr>
        <w:t>uy/Ship/Pay Data Exchange structures for Trade Finance Facilitation</w:t>
      </w:r>
      <w:r>
        <w:rPr>
          <w:rFonts w:hint="eastAsia"/>
          <w:szCs w:val="21"/>
        </w:rPr>
        <w:t>）の紹介、及び当該プロジェクトが根拠とする</w:t>
      </w:r>
      <w:r w:rsidR="00746793">
        <w:rPr>
          <w:rFonts w:hint="eastAsia"/>
          <w:szCs w:val="21"/>
        </w:rPr>
        <w:t>国連モデル法（</w:t>
      </w:r>
      <w:r>
        <w:rPr>
          <w:rFonts w:hint="eastAsia"/>
          <w:szCs w:val="21"/>
        </w:rPr>
        <w:t>M</w:t>
      </w:r>
      <w:r>
        <w:rPr>
          <w:szCs w:val="21"/>
        </w:rPr>
        <w:t>LETR</w:t>
      </w:r>
      <w:r w:rsidR="00746793">
        <w:rPr>
          <w:szCs w:val="21"/>
        </w:rPr>
        <w:t xml:space="preserve">: </w:t>
      </w:r>
      <w:r w:rsidR="00746793" w:rsidRPr="00746793">
        <w:rPr>
          <w:szCs w:val="21"/>
        </w:rPr>
        <w:t>The Model Law on Electronic Transferable Records</w:t>
      </w:r>
      <w:r w:rsidR="00746793">
        <w:rPr>
          <w:rFonts w:hint="eastAsia"/>
          <w:szCs w:val="21"/>
        </w:rPr>
        <w:t>）の白書</w:t>
      </w:r>
      <w:r w:rsidR="00026B58">
        <w:rPr>
          <w:rFonts w:hint="eastAsia"/>
          <w:szCs w:val="21"/>
        </w:rPr>
        <w:t>（本年9月に公開）</w:t>
      </w:r>
      <w:r w:rsidR="00746793">
        <w:rPr>
          <w:rFonts w:hint="eastAsia"/>
          <w:szCs w:val="21"/>
        </w:rPr>
        <w:t>プロジェクトの紹介があった。</w:t>
      </w:r>
    </w:p>
    <w:p w14:paraId="15020DE5" w14:textId="02951510" w:rsidR="005828CC" w:rsidRDefault="005828CC">
      <w:pPr>
        <w:pStyle w:val="a5"/>
        <w:numPr>
          <w:ilvl w:val="0"/>
          <w:numId w:val="11"/>
        </w:numPr>
        <w:ind w:leftChars="0"/>
        <w:jc w:val="left"/>
        <w:rPr>
          <w:szCs w:val="21"/>
        </w:rPr>
      </w:pPr>
      <w:r>
        <w:rPr>
          <w:rFonts w:hint="eastAsia"/>
          <w:szCs w:val="21"/>
        </w:rPr>
        <w:t>各プレゼンテーション後のパネルディスカッションを通して、貿易デジタル化推進プロジェクトを推進するにあたっては、F</w:t>
      </w:r>
      <w:r>
        <w:rPr>
          <w:szCs w:val="21"/>
        </w:rPr>
        <w:t>IT</w:t>
      </w:r>
      <w:r>
        <w:rPr>
          <w:rFonts w:hint="eastAsia"/>
          <w:szCs w:val="21"/>
        </w:rPr>
        <w:t>アライアンスが大きな影響力を持っていると理解した。F</w:t>
      </w:r>
      <w:r>
        <w:rPr>
          <w:szCs w:val="21"/>
        </w:rPr>
        <w:t>IT</w:t>
      </w:r>
      <w:r>
        <w:rPr>
          <w:rFonts w:hint="eastAsia"/>
          <w:szCs w:val="21"/>
        </w:rPr>
        <w:t>アライアンスは、2022年に</w:t>
      </w:r>
      <w:r w:rsidRPr="005828CC">
        <w:rPr>
          <w:szCs w:val="21"/>
        </w:rPr>
        <w:t>BIMCO, DCSA, FIATA, ICC</w:t>
      </w:r>
      <w:r>
        <w:rPr>
          <w:rFonts w:hint="eastAsia"/>
          <w:szCs w:val="21"/>
        </w:rPr>
        <w:t>,</w:t>
      </w:r>
      <w:r>
        <w:rPr>
          <w:szCs w:val="21"/>
        </w:rPr>
        <w:t xml:space="preserve"> </w:t>
      </w:r>
      <w:r w:rsidRPr="005828CC">
        <w:rPr>
          <w:szCs w:val="21"/>
        </w:rPr>
        <w:t xml:space="preserve"> SWIFT</w:t>
      </w:r>
      <w:r>
        <w:rPr>
          <w:rFonts w:hint="eastAsia"/>
          <w:szCs w:val="21"/>
        </w:rPr>
        <w:t>により結成され、</w:t>
      </w:r>
      <w:r w:rsidR="00724A61">
        <w:rPr>
          <w:rFonts w:hint="eastAsia"/>
          <w:szCs w:val="21"/>
        </w:rPr>
        <w:t>電子B</w:t>
      </w:r>
      <w:r w:rsidR="00724A61">
        <w:rPr>
          <w:szCs w:val="21"/>
        </w:rPr>
        <w:t>L</w:t>
      </w:r>
      <w:r w:rsidR="00724A61">
        <w:rPr>
          <w:rFonts w:hint="eastAsia"/>
          <w:szCs w:val="21"/>
        </w:rPr>
        <w:t>を中心に船積書類標準の活用を推進するグループで、</w:t>
      </w:r>
      <w:r w:rsidR="00D314A0">
        <w:rPr>
          <w:rFonts w:hint="eastAsia"/>
          <w:szCs w:val="21"/>
        </w:rPr>
        <w:t>トレードワルツ社も電子B</w:t>
      </w:r>
      <w:r w:rsidR="00D314A0">
        <w:rPr>
          <w:szCs w:val="21"/>
        </w:rPr>
        <w:t>L</w:t>
      </w:r>
      <w:r w:rsidR="00D314A0">
        <w:rPr>
          <w:rFonts w:hint="eastAsia"/>
          <w:szCs w:val="21"/>
        </w:rPr>
        <w:t>の推進サポータの1社となっている。</w:t>
      </w:r>
    </w:p>
    <w:p w14:paraId="00BE2B79" w14:textId="00B9B075" w:rsidR="00D314A0" w:rsidRPr="00D314A0" w:rsidRDefault="00D314A0" w:rsidP="005828CC">
      <w:pPr>
        <w:pStyle w:val="a5"/>
        <w:ind w:leftChars="0" w:left="420" w:firstLineChars="100" w:firstLine="210"/>
        <w:jc w:val="left"/>
        <w:rPr>
          <w:b/>
          <w:bCs/>
          <w:szCs w:val="21"/>
        </w:rPr>
      </w:pPr>
      <w:r>
        <w:rPr>
          <w:szCs w:val="21"/>
        </w:rPr>
        <w:tab/>
      </w:r>
      <w:r w:rsidRPr="00D314A0">
        <w:rPr>
          <w:rFonts w:hint="eastAsia"/>
          <w:b/>
          <w:bCs/>
          <w:szCs w:val="21"/>
        </w:rPr>
        <w:t>（注釈）</w:t>
      </w:r>
    </w:p>
    <w:p w14:paraId="32672ED0" w14:textId="4E00E3BC" w:rsidR="005828CC" w:rsidRDefault="00D314A0" w:rsidP="00D314A0">
      <w:pPr>
        <w:pStyle w:val="a5"/>
        <w:ind w:leftChars="500" w:left="1050" w:firstLineChars="100" w:firstLine="210"/>
        <w:jc w:val="left"/>
        <w:rPr>
          <w:szCs w:val="21"/>
        </w:rPr>
      </w:pPr>
      <w:r>
        <w:rPr>
          <w:rFonts w:hint="eastAsia"/>
          <w:szCs w:val="21"/>
        </w:rPr>
        <w:t>B</w:t>
      </w:r>
      <w:r>
        <w:rPr>
          <w:szCs w:val="21"/>
        </w:rPr>
        <w:t xml:space="preserve">IMCO: </w:t>
      </w:r>
      <w:r w:rsidRPr="00D314A0">
        <w:rPr>
          <w:szCs w:val="21"/>
        </w:rPr>
        <w:t>Baltic and International Maritime Council</w:t>
      </w:r>
    </w:p>
    <w:p w14:paraId="2ECE4DC1" w14:textId="0132A2EC" w:rsidR="00D314A0" w:rsidRDefault="00D314A0" w:rsidP="00D314A0">
      <w:pPr>
        <w:pStyle w:val="a5"/>
        <w:ind w:leftChars="500" w:left="1050" w:firstLineChars="100" w:firstLine="210"/>
        <w:jc w:val="left"/>
        <w:rPr>
          <w:szCs w:val="21"/>
        </w:rPr>
      </w:pPr>
      <w:r>
        <w:rPr>
          <w:rFonts w:hint="eastAsia"/>
          <w:szCs w:val="21"/>
        </w:rPr>
        <w:lastRenderedPageBreak/>
        <w:t>D</w:t>
      </w:r>
      <w:r>
        <w:rPr>
          <w:szCs w:val="21"/>
        </w:rPr>
        <w:t xml:space="preserve">CSA: </w:t>
      </w:r>
      <w:r w:rsidRPr="00D314A0">
        <w:rPr>
          <w:szCs w:val="21"/>
        </w:rPr>
        <w:t>Digital Container Shipping Association</w:t>
      </w:r>
    </w:p>
    <w:p w14:paraId="7B3DE495" w14:textId="22F39229" w:rsidR="00D314A0" w:rsidRDefault="00D314A0" w:rsidP="00D314A0">
      <w:pPr>
        <w:pStyle w:val="a5"/>
        <w:ind w:leftChars="500" w:left="1050" w:firstLineChars="100" w:firstLine="210"/>
        <w:jc w:val="left"/>
        <w:rPr>
          <w:szCs w:val="21"/>
        </w:rPr>
      </w:pPr>
      <w:r>
        <w:rPr>
          <w:rFonts w:hint="eastAsia"/>
          <w:szCs w:val="21"/>
        </w:rPr>
        <w:t>F</w:t>
      </w:r>
      <w:r>
        <w:rPr>
          <w:szCs w:val="21"/>
        </w:rPr>
        <w:t xml:space="preserve">IATA: </w:t>
      </w:r>
      <w:r w:rsidRPr="00D314A0">
        <w:rPr>
          <w:szCs w:val="21"/>
        </w:rPr>
        <w:t>International Federation of Freight Forwarders Associations</w:t>
      </w:r>
    </w:p>
    <w:p w14:paraId="075EA266" w14:textId="56408B6D" w:rsidR="00D314A0" w:rsidRDefault="00D314A0" w:rsidP="00D314A0">
      <w:pPr>
        <w:pStyle w:val="a5"/>
        <w:ind w:leftChars="500" w:left="1050" w:firstLineChars="100" w:firstLine="210"/>
        <w:jc w:val="left"/>
        <w:rPr>
          <w:szCs w:val="21"/>
        </w:rPr>
      </w:pPr>
      <w:r>
        <w:rPr>
          <w:rFonts w:hint="eastAsia"/>
          <w:szCs w:val="21"/>
        </w:rPr>
        <w:t>I</w:t>
      </w:r>
      <w:r>
        <w:rPr>
          <w:szCs w:val="21"/>
        </w:rPr>
        <w:t>CC: International Chamber of Commerce</w:t>
      </w:r>
    </w:p>
    <w:p w14:paraId="157F7146" w14:textId="6E111741" w:rsidR="00D314A0" w:rsidRPr="005828CC" w:rsidRDefault="00D314A0" w:rsidP="00D314A0">
      <w:pPr>
        <w:pStyle w:val="a5"/>
        <w:ind w:leftChars="500" w:left="1050" w:firstLineChars="100" w:firstLine="210"/>
        <w:jc w:val="left"/>
        <w:rPr>
          <w:szCs w:val="21"/>
        </w:rPr>
      </w:pPr>
      <w:r>
        <w:rPr>
          <w:rFonts w:hint="eastAsia"/>
          <w:szCs w:val="21"/>
        </w:rPr>
        <w:t>S</w:t>
      </w:r>
      <w:r>
        <w:rPr>
          <w:szCs w:val="21"/>
        </w:rPr>
        <w:t xml:space="preserve">WIFT: </w:t>
      </w:r>
      <w:r w:rsidRPr="00D314A0">
        <w:rPr>
          <w:szCs w:val="21"/>
        </w:rPr>
        <w:t>Society for Worldwide Interbank Financial Telecommunication</w:t>
      </w:r>
    </w:p>
    <w:p w14:paraId="0FADC10C" w14:textId="1577EDE4" w:rsidR="00184924" w:rsidRDefault="00FB2958">
      <w:pPr>
        <w:pStyle w:val="a5"/>
        <w:numPr>
          <w:ilvl w:val="0"/>
          <w:numId w:val="12"/>
        </w:numPr>
        <w:ind w:leftChars="0"/>
        <w:jc w:val="left"/>
        <w:rPr>
          <w:szCs w:val="21"/>
        </w:rPr>
      </w:pPr>
      <w:r>
        <w:rPr>
          <w:rFonts w:hint="eastAsia"/>
          <w:szCs w:val="21"/>
        </w:rPr>
        <w:t>貿易デジタル化推進プロジェクトの紹介にあたっては、本年5月のフォーラムにて小生が紹介した信用状取引のための各種標準の紹介図（図―２）が使われている。</w:t>
      </w:r>
    </w:p>
    <w:p w14:paraId="6C26F2DC" w14:textId="7FE8CE3E" w:rsidR="00FB2958" w:rsidRDefault="00FB2958" w:rsidP="00FB2958">
      <w:pPr>
        <w:jc w:val="left"/>
        <w:rPr>
          <w:szCs w:val="21"/>
        </w:rPr>
      </w:pPr>
      <w:r w:rsidRPr="00FB2958">
        <w:rPr>
          <w:noProof/>
        </w:rPr>
        <w:drawing>
          <wp:inline distT="0" distB="0" distL="0" distR="0" wp14:anchorId="10A20AB4" wp14:editId="34B9D138">
            <wp:extent cx="5400040" cy="3037840"/>
            <wp:effectExtent l="19050" t="19050" r="10160" b="10160"/>
            <wp:docPr id="171351769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037840"/>
                    </a:xfrm>
                    <a:prstGeom prst="rect">
                      <a:avLst/>
                    </a:prstGeom>
                    <a:noFill/>
                    <a:ln>
                      <a:solidFill>
                        <a:schemeClr val="accent1"/>
                      </a:solidFill>
                    </a:ln>
                  </pic:spPr>
                </pic:pic>
              </a:graphicData>
            </a:graphic>
          </wp:inline>
        </w:drawing>
      </w:r>
    </w:p>
    <w:p w14:paraId="02DC051A" w14:textId="086406FF" w:rsidR="00FB2958" w:rsidRDefault="00FB2958" w:rsidP="00026B58">
      <w:pPr>
        <w:jc w:val="center"/>
        <w:rPr>
          <w:szCs w:val="21"/>
        </w:rPr>
      </w:pPr>
      <w:r>
        <w:rPr>
          <w:rFonts w:hint="eastAsia"/>
          <w:szCs w:val="21"/>
        </w:rPr>
        <w:t>図―２　信用状取引の関連標準</w:t>
      </w:r>
    </w:p>
    <w:p w14:paraId="2BF6B00F" w14:textId="15A7E509" w:rsidR="005828CC" w:rsidRPr="005828CC" w:rsidRDefault="005828CC" w:rsidP="005828CC">
      <w:pPr>
        <w:ind w:leftChars="1200" w:left="2520" w:firstLineChars="100" w:firstLine="206"/>
        <w:rPr>
          <w:b/>
          <w:bCs/>
        </w:rPr>
      </w:pPr>
      <w:r w:rsidRPr="005828CC">
        <w:rPr>
          <w:rFonts w:hint="eastAsia"/>
          <w:b/>
          <w:bCs/>
        </w:rPr>
        <w:t>（注釈</w:t>
      </w:r>
      <w:r>
        <w:rPr>
          <w:rFonts w:hint="eastAsia"/>
          <w:b/>
          <w:bCs/>
        </w:rPr>
        <w:t>：適用可能な標準</w:t>
      </w:r>
      <w:r w:rsidRPr="005828CC">
        <w:rPr>
          <w:rFonts w:hint="eastAsia"/>
          <w:b/>
          <w:bCs/>
        </w:rPr>
        <w:t>）</w:t>
      </w:r>
    </w:p>
    <w:p w14:paraId="362DB8AD" w14:textId="0ADBC3E4" w:rsidR="005828CC" w:rsidRDefault="005828CC" w:rsidP="005828CC">
      <w:pPr>
        <w:ind w:leftChars="1400" w:left="2940" w:firstLineChars="100" w:firstLine="210"/>
      </w:pPr>
      <w:r>
        <w:rPr>
          <w:rFonts w:hint="eastAsia"/>
        </w:rPr>
        <w:t>国連CEFACT EDIFACT：</w:t>
      </w:r>
    </w:p>
    <w:p w14:paraId="13128810" w14:textId="77777777" w:rsidR="005828CC" w:rsidRDefault="005828CC">
      <w:pPr>
        <w:pStyle w:val="a5"/>
        <w:numPr>
          <w:ilvl w:val="0"/>
          <w:numId w:val="6"/>
        </w:numPr>
        <w:ind w:leftChars="1600" w:left="3780"/>
      </w:pPr>
      <w:r>
        <w:rPr>
          <w:rFonts w:hint="eastAsia"/>
        </w:rPr>
        <w:t>信用状発行依頼（DACAPPメッセージ）</w:t>
      </w:r>
    </w:p>
    <w:p w14:paraId="48FA7EAA" w14:textId="77777777" w:rsidR="005828CC" w:rsidRDefault="005828CC">
      <w:pPr>
        <w:pStyle w:val="a5"/>
        <w:numPr>
          <w:ilvl w:val="0"/>
          <w:numId w:val="6"/>
        </w:numPr>
        <w:ind w:leftChars="1600" w:left="3780"/>
      </w:pPr>
      <w:r>
        <w:rPr>
          <w:rFonts w:hint="eastAsia"/>
        </w:rPr>
        <w:t>保険証券（IPPOADメッセージ）</w:t>
      </w:r>
    </w:p>
    <w:p w14:paraId="4CDA2A15" w14:textId="77777777" w:rsidR="005828CC" w:rsidRDefault="005828CC" w:rsidP="005828CC">
      <w:pPr>
        <w:ind w:leftChars="1400" w:left="2940"/>
      </w:pPr>
      <w:r>
        <w:rPr>
          <w:rFonts w:hint="eastAsia"/>
        </w:rPr>
        <w:t xml:space="preserve">　国連CEFACT </w:t>
      </w:r>
      <w:proofErr w:type="spellStart"/>
      <w:r>
        <w:rPr>
          <w:rFonts w:hint="eastAsia"/>
        </w:rPr>
        <w:t>ebXML</w:t>
      </w:r>
      <w:proofErr w:type="spellEnd"/>
      <w:r>
        <w:rPr>
          <w:rFonts w:hint="eastAsia"/>
        </w:rPr>
        <w:t>：</w:t>
      </w:r>
    </w:p>
    <w:p w14:paraId="688D37CD" w14:textId="77777777" w:rsidR="005828CC" w:rsidRDefault="005828CC">
      <w:pPr>
        <w:pStyle w:val="a5"/>
        <w:numPr>
          <w:ilvl w:val="0"/>
          <w:numId w:val="7"/>
        </w:numPr>
        <w:ind w:leftChars="1600" w:left="3780"/>
      </w:pPr>
      <w:r>
        <w:rPr>
          <w:rFonts w:hint="eastAsia"/>
        </w:rPr>
        <w:t>購買契約注文書（Cross Industry Purchase Order）</w:t>
      </w:r>
    </w:p>
    <w:p w14:paraId="0CA29AF4" w14:textId="77777777" w:rsidR="005828CC" w:rsidRDefault="005828CC">
      <w:pPr>
        <w:pStyle w:val="a5"/>
        <w:numPr>
          <w:ilvl w:val="0"/>
          <w:numId w:val="7"/>
        </w:numPr>
        <w:ind w:leftChars="1600" w:left="3780"/>
      </w:pPr>
      <w:r>
        <w:rPr>
          <w:rFonts w:hint="eastAsia"/>
        </w:rPr>
        <w:t>請求書（Cross Industry Invoice）</w:t>
      </w:r>
    </w:p>
    <w:p w14:paraId="551F3032" w14:textId="77777777" w:rsidR="005828CC" w:rsidRDefault="005828CC">
      <w:pPr>
        <w:pStyle w:val="a5"/>
        <w:numPr>
          <w:ilvl w:val="0"/>
          <w:numId w:val="7"/>
        </w:numPr>
        <w:ind w:leftChars="1600" w:left="3780"/>
      </w:pPr>
      <w:r>
        <w:rPr>
          <w:rFonts w:hint="eastAsia"/>
        </w:rPr>
        <w:t>船積依頼書（Shipping Instruction）</w:t>
      </w:r>
    </w:p>
    <w:p w14:paraId="2888D8CA" w14:textId="77777777" w:rsidR="005828CC" w:rsidRDefault="005828CC">
      <w:pPr>
        <w:pStyle w:val="a5"/>
        <w:numPr>
          <w:ilvl w:val="0"/>
          <w:numId w:val="7"/>
        </w:numPr>
        <w:ind w:leftChars="1600" w:left="3780"/>
      </w:pPr>
      <w:r>
        <w:rPr>
          <w:rFonts w:hint="eastAsia"/>
        </w:rPr>
        <w:t>梱包明細（Packing List）</w:t>
      </w:r>
    </w:p>
    <w:p w14:paraId="24F18311" w14:textId="77777777" w:rsidR="005828CC" w:rsidRDefault="005828CC" w:rsidP="005828CC">
      <w:pPr>
        <w:ind w:leftChars="1400" w:left="2940"/>
      </w:pPr>
      <w:r>
        <w:rPr>
          <w:rFonts w:hint="eastAsia"/>
        </w:rPr>
        <w:t xml:space="preserve"> 　SWIFT標準：</w:t>
      </w:r>
    </w:p>
    <w:p w14:paraId="603DFA2A" w14:textId="77777777" w:rsidR="005828CC" w:rsidRDefault="005828CC">
      <w:pPr>
        <w:pStyle w:val="a5"/>
        <w:numPr>
          <w:ilvl w:val="0"/>
          <w:numId w:val="8"/>
        </w:numPr>
        <w:ind w:leftChars="1600" w:left="3780"/>
      </w:pPr>
      <w:r>
        <w:rPr>
          <w:rFonts w:hint="eastAsia"/>
        </w:rPr>
        <w:t>信用状（MT700: Documentary Credit）</w:t>
      </w:r>
    </w:p>
    <w:p w14:paraId="09F2B67D" w14:textId="292FE98F" w:rsidR="00387829" w:rsidRDefault="003D2A19">
      <w:pPr>
        <w:pStyle w:val="a5"/>
        <w:numPr>
          <w:ilvl w:val="0"/>
          <w:numId w:val="1"/>
        </w:numPr>
        <w:ind w:leftChars="0"/>
        <w:jc w:val="left"/>
        <w:rPr>
          <w:szCs w:val="21"/>
        </w:rPr>
      </w:pPr>
      <w:r>
        <w:rPr>
          <w:rFonts w:hint="eastAsia"/>
          <w:szCs w:val="21"/>
        </w:rPr>
        <w:t>運</w:t>
      </w:r>
      <w:r w:rsidR="00387829">
        <w:rPr>
          <w:rFonts w:hint="eastAsia"/>
          <w:szCs w:val="21"/>
        </w:rPr>
        <w:t>輸物流ドメイン会議</w:t>
      </w:r>
    </w:p>
    <w:p w14:paraId="6D0FF19B" w14:textId="42E3025F" w:rsidR="00387829" w:rsidRDefault="00387829" w:rsidP="00387829">
      <w:pPr>
        <w:pStyle w:val="a5"/>
        <w:ind w:leftChars="0" w:left="420"/>
        <w:jc w:val="left"/>
        <w:rPr>
          <w:szCs w:val="21"/>
        </w:rPr>
      </w:pPr>
      <w:r w:rsidRPr="00387829">
        <w:rPr>
          <w:szCs w:val="21"/>
        </w:rPr>
        <w:t>Transport and Logistics Domain: Updates on Ongoing Projects</w:t>
      </w:r>
    </w:p>
    <w:p w14:paraId="3907F5E6" w14:textId="168A106C" w:rsidR="00AB6626" w:rsidRDefault="00CA6112">
      <w:pPr>
        <w:pStyle w:val="a5"/>
        <w:numPr>
          <w:ilvl w:val="0"/>
          <w:numId w:val="14"/>
        </w:numPr>
        <w:ind w:leftChars="0"/>
        <w:jc w:val="left"/>
        <w:rPr>
          <w:szCs w:val="21"/>
        </w:rPr>
      </w:pPr>
      <w:r>
        <w:rPr>
          <w:rFonts w:hint="eastAsia"/>
          <w:szCs w:val="21"/>
        </w:rPr>
        <w:t>「海事シングルウィンドウ</w:t>
      </w:r>
      <w:r w:rsidR="00045EF6">
        <w:rPr>
          <w:rFonts w:hint="eastAsia"/>
          <w:szCs w:val="21"/>
        </w:rPr>
        <w:t>（M</w:t>
      </w:r>
      <w:r w:rsidR="00045EF6">
        <w:rPr>
          <w:szCs w:val="21"/>
        </w:rPr>
        <w:t>SW: Maritime Single Window</w:t>
      </w:r>
      <w:r w:rsidR="00045EF6">
        <w:rPr>
          <w:rFonts w:hint="eastAsia"/>
          <w:szCs w:val="21"/>
        </w:rPr>
        <w:t>）</w:t>
      </w:r>
      <w:r>
        <w:rPr>
          <w:rFonts w:hint="eastAsia"/>
          <w:szCs w:val="21"/>
        </w:rPr>
        <w:t>」の</w:t>
      </w:r>
      <w:r w:rsidR="00045EF6">
        <w:rPr>
          <w:rFonts w:hint="eastAsia"/>
          <w:szCs w:val="21"/>
        </w:rPr>
        <w:t>テーマで、以</w:t>
      </w:r>
      <w:r w:rsidR="00045EF6">
        <w:rPr>
          <w:rFonts w:hint="eastAsia"/>
          <w:szCs w:val="21"/>
        </w:rPr>
        <w:lastRenderedPageBreak/>
        <w:t>下の発表がおこなわれた。</w:t>
      </w:r>
    </w:p>
    <w:p w14:paraId="76010769" w14:textId="77777777" w:rsidR="00045EF6" w:rsidRDefault="00045EF6">
      <w:pPr>
        <w:pStyle w:val="a5"/>
        <w:numPr>
          <w:ilvl w:val="0"/>
          <w:numId w:val="13"/>
        </w:numPr>
        <w:ind w:leftChars="0"/>
        <w:jc w:val="left"/>
        <w:rPr>
          <w:szCs w:val="21"/>
        </w:rPr>
      </w:pPr>
      <w:r>
        <w:rPr>
          <w:rFonts w:hint="eastAsia"/>
          <w:szCs w:val="21"/>
        </w:rPr>
        <w:t>国連C</w:t>
      </w:r>
      <w:r>
        <w:rPr>
          <w:szCs w:val="21"/>
        </w:rPr>
        <w:t>EFACT</w:t>
      </w:r>
      <w:r>
        <w:rPr>
          <w:rFonts w:hint="eastAsia"/>
          <w:szCs w:val="21"/>
        </w:rPr>
        <w:t>と国際海事機関（I</w:t>
      </w:r>
      <w:r>
        <w:rPr>
          <w:szCs w:val="21"/>
        </w:rPr>
        <w:t>MO: International Maritime Organization</w:t>
      </w:r>
      <w:r>
        <w:rPr>
          <w:rFonts w:hint="eastAsia"/>
          <w:szCs w:val="21"/>
        </w:rPr>
        <w:t>）との間のパートナーシップ契約と協働活動</w:t>
      </w:r>
    </w:p>
    <w:p w14:paraId="4F1DD9A4" w14:textId="2CBFED39" w:rsidR="00045EF6" w:rsidRDefault="001E57A5">
      <w:pPr>
        <w:pStyle w:val="a5"/>
        <w:numPr>
          <w:ilvl w:val="0"/>
          <w:numId w:val="13"/>
        </w:numPr>
        <w:ind w:leftChars="0"/>
        <w:jc w:val="left"/>
        <w:rPr>
          <w:szCs w:val="21"/>
        </w:rPr>
      </w:pPr>
      <w:r>
        <w:rPr>
          <w:rFonts w:hint="eastAsia"/>
          <w:szCs w:val="21"/>
        </w:rPr>
        <w:t>シンガポールのM</w:t>
      </w:r>
      <w:r>
        <w:rPr>
          <w:szCs w:val="21"/>
        </w:rPr>
        <w:t>SW</w:t>
      </w:r>
    </w:p>
    <w:p w14:paraId="45EABB39" w14:textId="6211016B" w:rsidR="001E57A5" w:rsidRDefault="001E57A5">
      <w:pPr>
        <w:pStyle w:val="a5"/>
        <w:numPr>
          <w:ilvl w:val="0"/>
          <w:numId w:val="13"/>
        </w:numPr>
        <w:ind w:leftChars="0"/>
        <w:jc w:val="left"/>
        <w:rPr>
          <w:szCs w:val="21"/>
        </w:rPr>
      </w:pPr>
      <w:r>
        <w:rPr>
          <w:rFonts w:hint="eastAsia"/>
          <w:szCs w:val="21"/>
        </w:rPr>
        <w:t>シングルウィンドウ・アセスメント手法（S</w:t>
      </w:r>
      <w:r>
        <w:rPr>
          <w:szCs w:val="21"/>
        </w:rPr>
        <w:t>WAM: Single Window Assessment Methodology</w:t>
      </w:r>
      <w:r>
        <w:rPr>
          <w:rFonts w:hint="eastAsia"/>
          <w:szCs w:val="21"/>
        </w:rPr>
        <w:t>）</w:t>
      </w:r>
    </w:p>
    <w:p w14:paraId="2E1AEB0D" w14:textId="59CC2986" w:rsidR="00026B58" w:rsidRPr="001E57A5" w:rsidRDefault="001E57A5">
      <w:pPr>
        <w:pStyle w:val="a5"/>
        <w:numPr>
          <w:ilvl w:val="0"/>
          <w:numId w:val="15"/>
        </w:numPr>
        <w:ind w:leftChars="0"/>
        <w:jc w:val="left"/>
        <w:rPr>
          <w:szCs w:val="21"/>
        </w:rPr>
      </w:pPr>
      <w:r>
        <w:rPr>
          <w:rFonts w:hint="eastAsia"/>
          <w:szCs w:val="21"/>
        </w:rPr>
        <w:t>国連C</w:t>
      </w:r>
      <w:r>
        <w:rPr>
          <w:szCs w:val="21"/>
        </w:rPr>
        <w:t>EFACT</w:t>
      </w:r>
      <w:r>
        <w:rPr>
          <w:rFonts w:hint="eastAsia"/>
          <w:szCs w:val="21"/>
        </w:rPr>
        <w:t>運輸物流プロジェクトにつき、以下の発表が行われた（小生は、信用状B</w:t>
      </w:r>
      <w:r>
        <w:rPr>
          <w:szCs w:val="21"/>
        </w:rPr>
        <w:t>RS</w:t>
      </w:r>
      <w:r>
        <w:rPr>
          <w:rFonts w:hint="eastAsia"/>
          <w:szCs w:val="21"/>
        </w:rPr>
        <w:t>ドラフトの紹介セッション（金融支払ドメイン）と時間が重なり、発表を視聴できなかった）。</w:t>
      </w:r>
    </w:p>
    <w:p w14:paraId="42045991" w14:textId="36C345EF" w:rsidR="006E3C6B" w:rsidRDefault="001E57A5">
      <w:pPr>
        <w:pStyle w:val="a5"/>
        <w:numPr>
          <w:ilvl w:val="0"/>
          <w:numId w:val="16"/>
        </w:numPr>
        <w:ind w:leftChars="0"/>
        <w:jc w:val="left"/>
        <w:rPr>
          <w:szCs w:val="21"/>
        </w:rPr>
      </w:pPr>
      <w:r w:rsidRPr="001E57A5">
        <w:rPr>
          <w:szCs w:val="21"/>
        </w:rPr>
        <w:t xml:space="preserve">EU Initiatives: </w:t>
      </w:r>
      <w:proofErr w:type="spellStart"/>
      <w:r w:rsidRPr="001E57A5">
        <w:rPr>
          <w:szCs w:val="21"/>
        </w:rPr>
        <w:t>eFTI</w:t>
      </w:r>
      <w:proofErr w:type="spellEnd"/>
      <w:r w:rsidRPr="001E57A5">
        <w:rPr>
          <w:szCs w:val="21"/>
        </w:rPr>
        <w:t xml:space="preserve"> and </w:t>
      </w:r>
      <w:proofErr w:type="spellStart"/>
      <w:r w:rsidRPr="001E57A5">
        <w:rPr>
          <w:szCs w:val="21"/>
        </w:rPr>
        <w:t>EMSWe</w:t>
      </w:r>
      <w:proofErr w:type="spellEnd"/>
      <w:r w:rsidRPr="001E57A5">
        <w:rPr>
          <w:szCs w:val="21"/>
        </w:rPr>
        <w:t xml:space="preserve"> Development Projects</w:t>
      </w:r>
    </w:p>
    <w:p w14:paraId="0B3D1953" w14:textId="09626261" w:rsidR="006E3C6B" w:rsidRDefault="006E3C6B">
      <w:pPr>
        <w:pStyle w:val="a5"/>
        <w:numPr>
          <w:ilvl w:val="0"/>
          <w:numId w:val="16"/>
        </w:numPr>
        <w:ind w:leftChars="0"/>
        <w:jc w:val="left"/>
        <w:rPr>
          <w:szCs w:val="21"/>
        </w:rPr>
      </w:pPr>
      <w:proofErr w:type="spellStart"/>
      <w:r w:rsidRPr="006E3C6B">
        <w:rPr>
          <w:szCs w:val="21"/>
        </w:rPr>
        <w:t>eBL</w:t>
      </w:r>
      <w:proofErr w:type="spellEnd"/>
      <w:r w:rsidRPr="006E3C6B">
        <w:rPr>
          <w:szCs w:val="21"/>
        </w:rPr>
        <w:t xml:space="preserve"> Update DCSA</w:t>
      </w:r>
    </w:p>
    <w:p w14:paraId="4741C37E" w14:textId="3206BD45" w:rsidR="006E3C6B" w:rsidRDefault="006E3C6B">
      <w:pPr>
        <w:pStyle w:val="a5"/>
        <w:numPr>
          <w:ilvl w:val="0"/>
          <w:numId w:val="16"/>
        </w:numPr>
        <w:ind w:leftChars="0"/>
        <w:jc w:val="left"/>
        <w:rPr>
          <w:szCs w:val="21"/>
        </w:rPr>
      </w:pPr>
      <w:r w:rsidRPr="006E3C6B">
        <w:rPr>
          <w:szCs w:val="21"/>
        </w:rPr>
        <w:t>Testing the Possibility to Use the UN/CEFACT Semantic Standards and Multimodal Transport Reference Data Model (MMT RDM) to Create an Interoperable Electronic Document Equivalent</w:t>
      </w:r>
    </w:p>
    <w:p w14:paraId="2745CB60" w14:textId="2DB7B520" w:rsidR="006E3C6B" w:rsidRDefault="006E3C6B">
      <w:pPr>
        <w:pStyle w:val="a5"/>
        <w:numPr>
          <w:ilvl w:val="0"/>
          <w:numId w:val="16"/>
        </w:numPr>
        <w:ind w:leftChars="0"/>
        <w:jc w:val="left"/>
        <w:rPr>
          <w:szCs w:val="21"/>
        </w:rPr>
      </w:pPr>
      <w:r w:rsidRPr="006E3C6B">
        <w:rPr>
          <w:szCs w:val="21"/>
        </w:rPr>
        <w:t>Geofencing Paper Project</w:t>
      </w:r>
    </w:p>
    <w:p w14:paraId="1F42BC26" w14:textId="7D31A626" w:rsidR="006E3C6B" w:rsidRDefault="006E3C6B">
      <w:pPr>
        <w:pStyle w:val="a5"/>
        <w:numPr>
          <w:ilvl w:val="0"/>
          <w:numId w:val="16"/>
        </w:numPr>
        <w:ind w:leftChars="0"/>
        <w:jc w:val="left"/>
        <w:rPr>
          <w:szCs w:val="21"/>
        </w:rPr>
      </w:pPr>
      <w:r w:rsidRPr="006E3C6B">
        <w:rPr>
          <w:szCs w:val="21"/>
        </w:rPr>
        <w:t>IMO Reference Model Project</w:t>
      </w:r>
    </w:p>
    <w:p w14:paraId="05DB5252" w14:textId="0F576833" w:rsidR="006E3C6B" w:rsidRDefault="006E3C6B">
      <w:pPr>
        <w:pStyle w:val="a5"/>
        <w:numPr>
          <w:ilvl w:val="0"/>
          <w:numId w:val="16"/>
        </w:numPr>
        <w:ind w:leftChars="0"/>
        <w:jc w:val="left"/>
        <w:rPr>
          <w:szCs w:val="21"/>
        </w:rPr>
      </w:pPr>
      <w:r w:rsidRPr="006E3C6B">
        <w:rPr>
          <w:szCs w:val="21"/>
        </w:rPr>
        <w:t>Dangerous Goods Project</w:t>
      </w:r>
    </w:p>
    <w:p w14:paraId="20430B0C" w14:textId="6B8FDF47" w:rsidR="006E3C6B" w:rsidRDefault="006E3C6B">
      <w:pPr>
        <w:pStyle w:val="a5"/>
        <w:numPr>
          <w:ilvl w:val="0"/>
          <w:numId w:val="16"/>
        </w:numPr>
        <w:ind w:leftChars="0"/>
        <w:jc w:val="left"/>
        <w:rPr>
          <w:szCs w:val="21"/>
        </w:rPr>
      </w:pPr>
      <w:r w:rsidRPr="006E3C6B">
        <w:rPr>
          <w:szCs w:val="21"/>
        </w:rPr>
        <w:t>Parcel Goods Traceability in Last Mile Delivery</w:t>
      </w:r>
    </w:p>
    <w:p w14:paraId="7FFC28BF" w14:textId="31F44429" w:rsidR="006E3C6B" w:rsidRDefault="006E3C6B">
      <w:pPr>
        <w:pStyle w:val="a5"/>
        <w:numPr>
          <w:ilvl w:val="0"/>
          <w:numId w:val="16"/>
        </w:numPr>
        <w:ind w:leftChars="0"/>
        <w:jc w:val="left"/>
        <w:rPr>
          <w:szCs w:val="21"/>
        </w:rPr>
      </w:pPr>
      <w:r w:rsidRPr="006E3C6B">
        <w:rPr>
          <w:szCs w:val="21"/>
        </w:rPr>
        <w:t>MLETR-Compliant Title Transfer White Paper</w:t>
      </w:r>
    </w:p>
    <w:p w14:paraId="44B96570" w14:textId="77777777" w:rsidR="006E3C6B" w:rsidRDefault="006E3C6B" w:rsidP="00387829">
      <w:pPr>
        <w:pStyle w:val="a5"/>
        <w:ind w:leftChars="0" w:left="420"/>
        <w:jc w:val="left"/>
        <w:rPr>
          <w:szCs w:val="21"/>
        </w:rPr>
      </w:pPr>
    </w:p>
    <w:p w14:paraId="1A177D70" w14:textId="02C39EFE" w:rsidR="00387829" w:rsidRDefault="00387829">
      <w:pPr>
        <w:pStyle w:val="a5"/>
        <w:numPr>
          <w:ilvl w:val="0"/>
          <w:numId w:val="1"/>
        </w:numPr>
        <w:ind w:leftChars="0"/>
        <w:jc w:val="left"/>
        <w:rPr>
          <w:szCs w:val="21"/>
        </w:rPr>
      </w:pPr>
      <w:r>
        <w:rPr>
          <w:rFonts w:hint="eastAsia"/>
          <w:szCs w:val="21"/>
        </w:rPr>
        <w:t>金融支払ドメイン会議</w:t>
      </w:r>
    </w:p>
    <w:p w14:paraId="137043EE" w14:textId="7DB002C9" w:rsidR="00387829" w:rsidRDefault="00387829" w:rsidP="00387829">
      <w:pPr>
        <w:pStyle w:val="a5"/>
        <w:ind w:leftChars="0" w:left="420"/>
        <w:jc w:val="left"/>
        <w:rPr>
          <w:szCs w:val="21"/>
        </w:rPr>
      </w:pPr>
      <w:r w:rsidRPr="00387829">
        <w:rPr>
          <w:szCs w:val="21"/>
        </w:rPr>
        <w:t>Finance and Payment Domain: Updated on Ongoing Projects</w:t>
      </w:r>
    </w:p>
    <w:p w14:paraId="559B6210" w14:textId="75D332F6" w:rsidR="0071117F" w:rsidRDefault="0071117F" w:rsidP="00387829">
      <w:pPr>
        <w:pStyle w:val="a5"/>
        <w:ind w:leftChars="0" w:left="420"/>
        <w:jc w:val="left"/>
        <w:rPr>
          <w:szCs w:val="21"/>
        </w:rPr>
      </w:pPr>
      <w:r>
        <w:rPr>
          <w:rFonts w:hint="eastAsia"/>
          <w:szCs w:val="21"/>
        </w:rPr>
        <w:t>本ドメイン会議では、</w:t>
      </w:r>
      <w:r w:rsidRPr="0071117F">
        <w:rPr>
          <w:rFonts w:hint="eastAsia"/>
          <w:szCs w:val="21"/>
        </w:rPr>
        <w:t>国際銀行口座番号</w:t>
      </w:r>
      <w:r>
        <w:rPr>
          <w:rFonts w:hint="eastAsia"/>
          <w:szCs w:val="21"/>
        </w:rPr>
        <w:t>（I</w:t>
      </w:r>
      <w:r>
        <w:rPr>
          <w:szCs w:val="21"/>
        </w:rPr>
        <w:t>BAN</w:t>
      </w:r>
      <w:r>
        <w:rPr>
          <w:rFonts w:hint="eastAsia"/>
          <w:szCs w:val="21"/>
        </w:rPr>
        <w:t>）</w:t>
      </w:r>
      <w:r w:rsidRPr="0071117F">
        <w:rPr>
          <w:rFonts w:hint="eastAsia"/>
          <w:szCs w:val="21"/>
        </w:rPr>
        <w:t>の確認</w:t>
      </w:r>
      <w:r>
        <w:rPr>
          <w:rFonts w:hint="eastAsia"/>
          <w:szCs w:val="21"/>
        </w:rPr>
        <w:t>サービスプロジェクト（C</w:t>
      </w:r>
      <w:r>
        <w:rPr>
          <w:szCs w:val="21"/>
        </w:rPr>
        <w:t>heck IBAN）</w:t>
      </w:r>
      <w:r>
        <w:rPr>
          <w:rFonts w:hint="eastAsia"/>
          <w:szCs w:val="21"/>
        </w:rPr>
        <w:t>と貿易デジタル化推進プロジェクトの信用状メッセージ（D</w:t>
      </w:r>
      <w:r>
        <w:rPr>
          <w:szCs w:val="21"/>
        </w:rPr>
        <w:t>ocumentary Credit</w:t>
      </w:r>
      <w:r>
        <w:rPr>
          <w:rFonts w:hint="eastAsia"/>
          <w:szCs w:val="21"/>
        </w:rPr>
        <w:t>）の業務要件仕様（B</w:t>
      </w:r>
      <w:r>
        <w:rPr>
          <w:szCs w:val="21"/>
        </w:rPr>
        <w:t>RS: Business Requirement Specification</w:t>
      </w:r>
      <w:r>
        <w:rPr>
          <w:rFonts w:hint="eastAsia"/>
          <w:szCs w:val="21"/>
        </w:rPr>
        <w:t>）のドラフト版審議が行われた。</w:t>
      </w:r>
    </w:p>
    <w:p w14:paraId="60379D78" w14:textId="319808C3" w:rsidR="0071117F" w:rsidRDefault="0071117F">
      <w:pPr>
        <w:pStyle w:val="a5"/>
        <w:numPr>
          <w:ilvl w:val="0"/>
          <w:numId w:val="17"/>
        </w:numPr>
        <w:ind w:leftChars="0"/>
        <w:jc w:val="left"/>
        <w:rPr>
          <w:szCs w:val="21"/>
        </w:rPr>
      </w:pPr>
      <w:r>
        <w:rPr>
          <w:rFonts w:hint="eastAsia"/>
          <w:szCs w:val="21"/>
        </w:rPr>
        <w:t>C</w:t>
      </w:r>
      <w:r>
        <w:rPr>
          <w:szCs w:val="21"/>
        </w:rPr>
        <w:t>heck IBAN</w:t>
      </w:r>
      <w:r w:rsidR="00FE2892">
        <w:rPr>
          <w:rFonts w:hint="eastAsia"/>
          <w:szCs w:val="21"/>
        </w:rPr>
        <w:t>サービス</w:t>
      </w:r>
      <w:r>
        <w:rPr>
          <w:szCs w:val="21"/>
        </w:rPr>
        <w:t>:</w:t>
      </w:r>
    </w:p>
    <w:p w14:paraId="6FE94719" w14:textId="54965CAC" w:rsidR="00AB6626" w:rsidRDefault="003D2A19" w:rsidP="00387829">
      <w:pPr>
        <w:pStyle w:val="a5"/>
        <w:ind w:leftChars="0" w:left="420"/>
        <w:jc w:val="left"/>
        <w:rPr>
          <w:szCs w:val="21"/>
        </w:rPr>
      </w:pPr>
      <w:r w:rsidRPr="003D2A19">
        <w:rPr>
          <w:szCs w:val="21"/>
        </w:rPr>
        <w:t>Check IBAN サービスは、</w:t>
      </w:r>
      <w:r w:rsidR="0071117F">
        <w:rPr>
          <w:rFonts w:hint="eastAsia"/>
          <w:szCs w:val="21"/>
        </w:rPr>
        <w:t>支払サービスプロバイダー（</w:t>
      </w:r>
      <w:r w:rsidRPr="003D2A19">
        <w:rPr>
          <w:szCs w:val="21"/>
        </w:rPr>
        <w:t>PSP</w:t>
      </w:r>
      <w:r w:rsidR="0071117F">
        <w:rPr>
          <w:szCs w:val="21"/>
        </w:rPr>
        <w:t>: Payment Service Provider</w:t>
      </w:r>
      <w:r w:rsidR="0071117F">
        <w:rPr>
          <w:rFonts w:hint="eastAsia"/>
          <w:szCs w:val="21"/>
        </w:rPr>
        <w:t>）</w:t>
      </w:r>
      <w:r w:rsidRPr="003D2A19">
        <w:rPr>
          <w:szCs w:val="21"/>
        </w:rPr>
        <w:t xml:space="preserve"> の不正防止活動をサポートし、IBAN コードと最終ユーザーの会計コード/VAT 番号の間のオンライン検証を可能に</w:t>
      </w:r>
      <w:r w:rsidR="00FE2892">
        <w:rPr>
          <w:rFonts w:hint="eastAsia"/>
          <w:szCs w:val="21"/>
        </w:rPr>
        <w:t>するものです。今回がプロジェクト・キックオフで、今後</w:t>
      </w:r>
      <w:r w:rsidR="008B6C3D">
        <w:rPr>
          <w:rFonts w:hint="eastAsia"/>
          <w:szCs w:val="21"/>
        </w:rPr>
        <w:t>白書（W</w:t>
      </w:r>
      <w:r w:rsidR="008B6C3D">
        <w:rPr>
          <w:szCs w:val="21"/>
        </w:rPr>
        <w:t>hite Paper</w:t>
      </w:r>
      <w:r w:rsidR="008B6C3D">
        <w:rPr>
          <w:rFonts w:hint="eastAsia"/>
          <w:szCs w:val="21"/>
        </w:rPr>
        <w:t>）</w:t>
      </w:r>
      <w:r w:rsidR="00FE2892">
        <w:rPr>
          <w:rFonts w:hint="eastAsia"/>
          <w:szCs w:val="21"/>
        </w:rPr>
        <w:t>の開発に着手する予定。</w:t>
      </w:r>
    </w:p>
    <w:p w14:paraId="4F4193DA" w14:textId="51BBFC3D" w:rsidR="00FE2892" w:rsidRDefault="00FE2892" w:rsidP="00387829">
      <w:pPr>
        <w:pStyle w:val="a5"/>
        <w:ind w:leftChars="0" w:left="420"/>
        <w:jc w:val="left"/>
        <w:rPr>
          <w:szCs w:val="21"/>
        </w:rPr>
      </w:pPr>
      <w:r w:rsidRPr="003D2A19">
        <w:rPr>
          <w:szCs w:val="21"/>
        </w:rPr>
        <w:t>Check IBAN サービス</w:t>
      </w:r>
      <w:r>
        <w:rPr>
          <w:rFonts w:hint="eastAsia"/>
          <w:szCs w:val="21"/>
        </w:rPr>
        <w:t>のゴールは次の通り。</w:t>
      </w:r>
    </w:p>
    <w:p w14:paraId="17D4C9B1" w14:textId="58CC53F8" w:rsidR="003D2A19" w:rsidRDefault="00FE2892">
      <w:pPr>
        <w:pStyle w:val="a5"/>
        <w:numPr>
          <w:ilvl w:val="0"/>
          <w:numId w:val="18"/>
        </w:numPr>
        <w:ind w:leftChars="0"/>
        <w:jc w:val="left"/>
        <w:rPr>
          <w:szCs w:val="21"/>
        </w:rPr>
      </w:pPr>
      <w:r w:rsidRPr="00FE2892">
        <w:rPr>
          <w:rFonts w:hint="eastAsia"/>
          <w:szCs w:val="21"/>
        </w:rPr>
        <w:t>サプライチェーンのビジネス</w:t>
      </w:r>
      <w:r w:rsidRPr="00FE2892">
        <w:rPr>
          <w:szCs w:val="21"/>
        </w:rPr>
        <w:t xml:space="preserve"> アプリケーション向けに、反駁不能で法的に締結された電子モデル契約と予測可能な標準プロセスを作成すること</w:t>
      </w:r>
      <w:r>
        <w:rPr>
          <w:rFonts w:hint="eastAsia"/>
          <w:szCs w:val="21"/>
        </w:rPr>
        <w:t>。</w:t>
      </w:r>
    </w:p>
    <w:p w14:paraId="67F7BF31" w14:textId="147158BD" w:rsidR="00FE2892" w:rsidRDefault="00FE2892">
      <w:pPr>
        <w:pStyle w:val="a5"/>
        <w:numPr>
          <w:ilvl w:val="0"/>
          <w:numId w:val="18"/>
        </w:numPr>
        <w:ind w:leftChars="0"/>
        <w:jc w:val="left"/>
        <w:rPr>
          <w:szCs w:val="21"/>
        </w:rPr>
      </w:pPr>
      <w:r>
        <w:rPr>
          <w:rFonts w:hint="eastAsia"/>
          <w:szCs w:val="21"/>
        </w:rPr>
        <w:t>取引当事者は</w:t>
      </w:r>
      <w:r w:rsidRPr="00FE2892">
        <w:rPr>
          <w:rFonts w:hint="eastAsia"/>
          <w:szCs w:val="21"/>
        </w:rPr>
        <w:t>、電子ビジネス契約を締結して、その契約の合意を交渉してビジネス協定の条件を指定できるように</w:t>
      </w:r>
      <w:r>
        <w:rPr>
          <w:rFonts w:hint="eastAsia"/>
          <w:szCs w:val="21"/>
        </w:rPr>
        <w:t>する</w:t>
      </w:r>
      <w:r w:rsidRPr="00FE2892">
        <w:rPr>
          <w:rFonts w:hint="eastAsia"/>
          <w:szCs w:val="21"/>
        </w:rPr>
        <w:t>。</w:t>
      </w:r>
    </w:p>
    <w:p w14:paraId="74CD3F9F" w14:textId="52DBE5D1" w:rsidR="00FE2892" w:rsidRPr="00FE2892" w:rsidRDefault="00FE2892">
      <w:pPr>
        <w:pStyle w:val="a5"/>
        <w:numPr>
          <w:ilvl w:val="0"/>
          <w:numId w:val="18"/>
        </w:numPr>
        <w:ind w:leftChars="0"/>
        <w:jc w:val="left"/>
        <w:rPr>
          <w:szCs w:val="21"/>
        </w:rPr>
      </w:pPr>
      <w:r w:rsidRPr="00FE2892">
        <w:rPr>
          <w:rFonts w:hint="eastAsia"/>
          <w:szCs w:val="21"/>
        </w:rPr>
        <w:lastRenderedPageBreak/>
        <w:t>取引</w:t>
      </w:r>
      <w:r>
        <w:rPr>
          <w:rFonts w:hint="eastAsia"/>
          <w:szCs w:val="21"/>
        </w:rPr>
        <w:t>先が</w:t>
      </w:r>
      <w:r w:rsidRPr="00FE2892">
        <w:rPr>
          <w:szCs w:val="21"/>
        </w:rPr>
        <w:t>Web ベースの環境で電子契約を構築および交渉することに同意するための共通のルールを確立し、監査可能で反駁できない契約を保証</w:t>
      </w:r>
      <w:r>
        <w:rPr>
          <w:rFonts w:hint="eastAsia"/>
          <w:szCs w:val="21"/>
        </w:rPr>
        <w:t>する</w:t>
      </w:r>
      <w:r w:rsidRPr="00FE2892">
        <w:rPr>
          <w:szCs w:val="21"/>
        </w:rPr>
        <w:t>。</w:t>
      </w:r>
    </w:p>
    <w:p w14:paraId="0F1DD811" w14:textId="4E1C670F" w:rsidR="003D2A19" w:rsidRDefault="00FE2892">
      <w:pPr>
        <w:pStyle w:val="a5"/>
        <w:numPr>
          <w:ilvl w:val="0"/>
          <w:numId w:val="19"/>
        </w:numPr>
        <w:ind w:leftChars="0"/>
        <w:jc w:val="left"/>
        <w:rPr>
          <w:szCs w:val="21"/>
        </w:rPr>
      </w:pPr>
      <w:r>
        <w:rPr>
          <w:rFonts w:hint="eastAsia"/>
          <w:szCs w:val="21"/>
        </w:rPr>
        <w:t>D</w:t>
      </w:r>
      <w:r>
        <w:rPr>
          <w:szCs w:val="21"/>
        </w:rPr>
        <w:t>ocumentary Credit</w:t>
      </w:r>
      <w:r>
        <w:rPr>
          <w:rFonts w:hint="eastAsia"/>
          <w:szCs w:val="21"/>
        </w:rPr>
        <w:t>プロセス：</w:t>
      </w:r>
    </w:p>
    <w:p w14:paraId="4032C763" w14:textId="6EF85F2A" w:rsidR="003D2A19" w:rsidRDefault="00483EF5" w:rsidP="00387829">
      <w:pPr>
        <w:pStyle w:val="a5"/>
        <w:ind w:leftChars="0" w:left="420"/>
        <w:jc w:val="left"/>
        <w:rPr>
          <w:szCs w:val="21"/>
        </w:rPr>
      </w:pPr>
      <w:r>
        <w:rPr>
          <w:rFonts w:hint="eastAsia"/>
          <w:szCs w:val="21"/>
        </w:rPr>
        <w:t>日本における2022年度の貿易デジタル化推進事業の分析を基に、菅又より</w:t>
      </w:r>
      <w:r>
        <w:rPr>
          <w:szCs w:val="21"/>
        </w:rPr>
        <w:t>Documentary Credit</w:t>
      </w:r>
      <w:r>
        <w:rPr>
          <w:rFonts w:hint="eastAsia"/>
          <w:szCs w:val="21"/>
        </w:rPr>
        <w:t>プロセスの</w:t>
      </w:r>
      <w:r>
        <w:rPr>
          <w:szCs w:val="21"/>
        </w:rPr>
        <w:t>BRS</w:t>
      </w:r>
      <w:r>
        <w:rPr>
          <w:rFonts w:hint="eastAsia"/>
          <w:szCs w:val="21"/>
        </w:rPr>
        <w:t>ドラフトを説明し、審議が行われた。</w:t>
      </w:r>
    </w:p>
    <w:p w14:paraId="2C09D1D4" w14:textId="43FDDF26" w:rsidR="00483EF5" w:rsidRDefault="001B1512" w:rsidP="00387829">
      <w:pPr>
        <w:pStyle w:val="a5"/>
        <w:ind w:leftChars="0" w:left="420"/>
        <w:jc w:val="left"/>
        <w:rPr>
          <w:szCs w:val="21"/>
        </w:rPr>
      </w:pPr>
      <w:r>
        <w:rPr>
          <w:rFonts w:hint="eastAsia"/>
          <w:szCs w:val="21"/>
        </w:rPr>
        <w:t>提案した</w:t>
      </w:r>
      <w:r>
        <w:rPr>
          <w:szCs w:val="21"/>
        </w:rPr>
        <w:t>Documentary Credit</w:t>
      </w:r>
      <w:r>
        <w:rPr>
          <w:rFonts w:hint="eastAsia"/>
          <w:szCs w:val="21"/>
        </w:rPr>
        <w:t>プロセス</w:t>
      </w:r>
      <w:r>
        <w:rPr>
          <w:szCs w:val="21"/>
        </w:rPr>
        <w:t>BRS</w:t>
      </w:r>
      <w:r>
        <w:rPr>
          <w:rFonts w:hint="eastAsia"/>
          <w:szCs w:val="21"/>
        </w:rPr>
        <w:t>の</w:t>
      </w:r>
      <w:r w:rsidR="003C71E2">
        <w:rPr>
          <w:rFonts w:hint="eastAsia"/>
          <w:szCs w:val="21"/>
        </w:rPr>
        <w:t>概要</w:t>
      </w:r>
      <w:r>
        <w:rPr>
          <w:rFonts w:hint="eastAsia"/>
          <w:szCs w:val="21"/>
        </w:rPr>
        <w:t>は次の通り。</w:t>
      </w:r>
    </w:p>
    <w:p w14:paraId="4B523BE9" w14:textId="15C976C9" w:rsidR="001B1512" w:rsidRDefault="001B1512">
      <w:pPr>
        <w:pStyle w:val="a5"/>
        <w:numPr>
          <w:ilvl w:val="0"/>
          <w:numId w:val="20"/>
        </w:numPr>
        <w:ind w:leftChars="0"/>
        <w:jc w:val="left"/>
        <w:rPr>
          <w:szCs w:val="21"/>
        </w:rPr>
      </w:pPr>
      <w:r>
        <w:rPr>
          <w:rFonts w:hint="eastAsia"/>
          <w:szCs w:val="21"/>
        </w:rPr>
        <w:t>目的：B</w:t>
      </w:r>
      <w:r>
        <w:rPr>
          <w:szCs w:val="21"/>
        </w:rPr>
        <w:t>RS</w:t>
      </w:r>
      <w:r w:rsidRPr="001B1512">
        <w:rPr>
          <w:rFonts w:hint="eastAsia"/>
          <w:szCs w:val="21"/>
        </w:rPr>
        <w:t>文書の目的は、貿易金融、サプライチェーン、輸送および物流の業界で使用される</w:t>
      </w:r>
      <w:r w:rsidR="006453DF">
        <w:rPr>
          <w:rFonts w:hint="eastAsia"/>
          <w:szCs w:val="21"/>
        </w:rPr>
        <w:t>信用</w:t>
      </w:r>
      <w:r w:rsidRPr="001B1512">
        <w:rPr>
          <w:rFonts w:hint="eastAsia"/>
          <w:szCs w:val="21"/>
        </w:rPr>
        <w:t>書類</w:t>
      </w:r>
      <w:r w:rsidR="006453DF">
        <w:rPr>
          <w:rFonts w:hint="eastAsia"/>
          <w:szCs w:val="21"/>
        </w:rPr>
        <w:t>取扱</w:t>
      </w:r>
      <w:r w:rsidRPr="001B1512">
        <w:rPr>
          <w:rFonts w:hint="eastAsia"/>
          <w:szCs w:val="21"/>
        </w:rPr>
        <w:t>ビジネスプロセスおよび情報エンティティを標準化すること。ビジネス</w:t>
      </w:r>
      <w:r w:rsidRPr="001B1512">
        <w:rPr>
          <w:szCs w:val="21"/>
        </w:rPr>
        <w:t xml:space="preserve"> プロセスは、取引先、輸送および物流関係者、金融機関がそれぞれの役割を果たし、ビジネス関係を確立し、それぞれの情報システムのサポートと効率的に対話するために責任を共有する方法を詳細に記述した。</w:t>
      </w:r>
      <w:r w:rsidRPr="001B1512">
        <w:rPr>
          <w:rFonts w:hint="eastAsia"/>
          <w:szCs w:val="21"/>
        </w:rPr>
        <w:t>各ビジネス</w:t>
      </w:r>
      <w:r>
        <w:rPr>
          <w:rFonts w:hint="eastAsia"/>
          <w:szCs w:val="21"/>
        </w:rPr>
        <w:t>ト</w:t>
      </w:r>
      <w:r w:rsidRPr="001B1512">
        <w:rPr>
          <w:szCs w:val="21"/>
        </w:rPr>
        <w:t>ランザクションは、ビジネス</w:t>
      </w:r>
      <w:r>
        <w:rPr>
          <w:rFonts w:hint="eastAsia"/>
          <w:szCs w:val="21"/>
        </w:rPr>
        <w:t>文書</w:t>
      </w:r>
      <w:r w:rsidRPr="001B1512">
        <w:rPr>
          <w:szCs w:val="21"/>
        </w:rPr>
        <w:t>(メッセージとも呼ばれます) の交換によって実現され</w:t>
      </w:r>
      <w:r>
        <w:rPr>
          <w:rFonts w:hint="eastAsia"/>
          <w:szCs w:val="21"/>
        </w:rPr>
        <w:t>る</w:t>
      </w:r>
      <w:r w:rsidR="006453DF">
        <w:rPr>
          <w:rFonts w:hint="eastAsia"/>
          <w:szCs w:val="21"/>
        </w:rPr>
        <w:t>。</w:t>
      </w:r>
      <w:r w:rsidRPr="001B1512">
        <w:rPr>
          <w:szCs w:val="21"/>
        </w:rPr>
        <w:t>これらの</w:t>
      </w:r>
      <w:r>
        <w:rPr>
          <w:rFonts w:hint="eastAsia"/>
          <w:szCs w:val="21"/>
        </w:rPr>
        <w:t>文書</w:t>
      </w:r>
      <w:r w:rsidRPr="001B1512">
        <w:rPr>
          <w:szCs w:val="21"/>
        </w:rPr>
        <w:t>が使用される順序は、</w:t>
      </w:r>
      <w:r>
        <w:rPr>
          <w:rFonts w:hint="eastAsia"/>
          <w:szCs w:val="21"/>
        </w:rPr>
        <w:t>本B</w:t>
      </w:r>
      <w:r>
        <w:rPr>
          <w:szCs w:val="21"/>
        </w:rPr>
        <w:t>RS</w:t>
      </w:r>
      <w:r w:rsidRPr="001B1512">
        <w:rPr>
          <w:szCs w:val="21"/>
        </w:rPr>
        <w:t>内でユース ケースとして示され</w:t>
      </w:r>
      <w:r>
        <w:rPr>
          <w:rFonts w:hint="eastAsia"/>
          <w:szCs w:val="21"/>
        </w:rPr>
        <w:t>る。</w:t>
      </w:r>
      <w:r w:rsidR="00890C2C" w:rsidRPr="00890C2C">
        <w:rPr>
          <w:rFonts w:hint="eastAsia"/>
          <w:szCs w:val="21"/>
        </w:rPr>
        <w:t>ビジネス文書はビジネス情報エンティティ（</w:t>
      </w:r>
      <w:r w:rsidR="00890C2C" w:rsidRPr="00890C2C">
        <w:rPr>
          <w:szCs w:val="21"/>
        </w:rPr>
        <w:t>BIE）で構成されており、BIEは再利用可能なビジネス情報エンティティのライブラリ</w:t>
      </w:r>
      <w:r w:rsidR="006453DF">
        <w:rPr>
          <w:rFonts w:hint="eastAsia"/>
          <w:szCs w:val="21"/>
        </w:rPr>
        <w:t>（C</w:t>
      </w:r>
      <w:r w:rsidR="006453DF">
        <w:rPr>
          <w:szCs w:val="21"/>
        </w:rPr>
        <w:t>CL</w:t>
      </w:r>
      <w:r w:rsidR="006453DF">
        <w:rPr>
          <w:rFonts w:hint="eastAsia"/>
          <w:szCs w:val="21"/>
        </w:rPr>
        <w:t>：国連C</w:t>
      </w:r>
      <w:r w:rsidR="006453DF">
        <w:rPr>
          <w:szCs w:val="21"/>
        </w:rPr>
        <w:t>EFACT</w:t>
      </w:r>
      <w:r w:rsidR="006453DF">
        <w:rPr>
          <w:rFonts w:hint="eastAsia"/>
          <w:szCs w:val="21"/>
        </w:rPr>
        <w:t>共通辞書）</w:t>
      </w:r>
      <w:r w:rsidR="00890C2C" w:rsidRPr="00890C2C">
        <w:rPr>
          <w:szCs w:val="21"/>
        </w:rPr>
        <w:t>から取得されることが好ましい。ビジネス文書の内容とビジネス情報エンティティは、</w:t>
      </w:r>
      <w:r w:rsidR="00890C2C">
        <w:rPr>
          <w:rFonts w:hint="eastAsia"/>
          <w:szCs w:val="21"/>
        </w:rPr>
        <w:t>本B</w:t>
      </w:r>
      <w:r w:rsidR="00890C2C">
        <w:rPr>
          <w:szCs w:val="21"/>
        </w:rPr>
        <w:t>RS</w:t>
      </w:r>
      <w:r w:rsidR="00890C2C">
        <w:rPr>
          <w:rFonts w:hint="eastAsia"/>
          <w:szCs w:val="21"/>
        </w:rPr>
        <w:t>では</w:t>
      </w:r>
      <w:r w:rsidR="00890C2C" w:rsidRPr="00890C2C">
        <w:rPr>
          <w:szCs w:val="21"/>
        </w:rPr>
        <w:t>クラス図や要件リストを使用して表現され</w:t>
      </w:r>
      <w:r w:rsidR="00890C2C">
        <w:rPr>
          <w:rFonts w:hint="eastAsia"/>
          <w:szCs w:val="21"/>
        </w:rPr>
        <w:t>る</w:t>
      </w:r>
      <w:r w:rsidR="00890C2C" w:rsidRPr="00890C2C">
        <w:rPr>
          <w:szCs w:val="21"/>
        </w:rPr>
        <w:t>。</w:t>
      </w:r>
    </w:p>
    <w:p w14:paraId="7C626042" w14:textId="551F3AC8" w:rsidR="001B1512" w:rsidRDefault="001B1512">
      <w:pPr>
        <w:pStyle w:val="a5"/>
        <w:numPr>
          <w:ilvl w:val="0"/>
          <w:numId w:val="21"/>
        </w:numPr>
        <w:ind w:leftChars="0"/>
        <w:jc w:val="left"/>
        <w:rPr>
          <w:szCs w:val="21"/>
        </w:rPr>
      </w:pPr>
      <w:r>
        <w:rPr>
          <w:rFonts w:hint="eastAsia"/>
          <w:szCs w:val="21"/>
        </w:rPr>
        <w:t>範囲：</w:t>
      </w:r>
      <w:r w:rsidR="00890C2C">
        <w:rPr>
          <w:szCs w:val="21"/>
        </w:rPr>
        <w:t>Documentary Credit</w:t>
      </w:r>
      <w:r w:rsidR="00890C2C" w:rsidRPr="00890C2C">
        <w:rPr>
          <w:rFonts w:hint="eastAsia"/>
          <w:szCs w:val="21"/>
        </w:rPr>
        <w:t>は、輸出者が</w:t>
      </w:r>
      <w:r w:rsidR="00890C2C">
        <w:rPr>
          <w:rFonts w:hint="eastAsia"/>
          <w:szCs w:val="21"/>
        </w:rPr>
        <w:t>当該</w:t>
      </w:r>
      <w:r w:rsidR="00890C2C" w:rsidRPr="00890C2C">
        <w:rPr>
          <w:rFonts w:hint="eastAsia"/>
          <w:szCs w:val="21"/>
        </w:rPr>
        <w:t>信用状に従って</w:t>
      </w:r>
      <w:r w:rsidR="00890C2C">
        <w:rPr>
          <w:rFonts w:hint="eastAsia"/>
          <w:szCs w:val="21"/>
        </w:rPr>
        <w:t>船積</w:t>
      </w:r>
      <w:r w:rsidR="00890C2C" w:rsidRPr="00890C2C">
        <w:rPr>
          <w:rFonts w:hint="eastAsia"/>
          <w:szCs w:val="21"/>
        </w:rPr>
        <w:t>書類を提示することを条件に、輸入者の銀行が輸入者に代わって代金を支払うことを約束する保証文書で</w:t>
      </w:r>
      <w:r w:rsidR="00890C2C">
        <w:rPr>
          <w:rFonts w:hint="eastAsia"/>
          <w:szCs w:val="21"/>
        </w:rPr>
        <w:t>ある</w:t>
      </w:r>
      <w:r w:rsidR="00890C2C" w:rsidRPr="00890C2C">
        <w:rPr>
          <w:rFonts w:hint="eastAsia"/>
          <w:szCs w:val="21"/>
        </w:rPr>
        <w:t>。</w:t>
      </w:r>
      <w:r w:rsidR="00890C2C">
        <w:rPr>
          <w:szCs w:val="21"/>
        </w:rPr>
        <w:t>Documentary Credit</w:t>
      </w:r>
      <w:r w:rsidR="00890C2C">
        <w:rPr>
          <w:rFonts w:hint="eastAsia"/>
          <w:szCs w:val="21"/>
        </w:rPr>
        <w:t>プロセス</w:t>
      </w:r>
      <w:r w:rsidR="00890C2C" w:rsidRPr="00890C2C">
        <w:rPr>
          <w:szCs w:val="21"/>
        </w:rPr>
        <w:t>は、輸入者の</w:t>
      </w:r>
      <w:r w:rsidR="00890C2C">
        <w:rPr>
          <w:szCs w:val="21"/>
        </w:rPr>
        <w:t>Documentary Credit</w:t>
      </w:r>
      <w:r w:rsidR="00890C2C">
        <w:rPr>
          <w:rFonts w:hint="eastAsia"/>
          <w:szCs w:val="21"/>
        </w:rPr>
        <w:t>発行</w:t>
      </w:r>
      <w:r w:rsidR="00890C2C" w:rsidRPr="00890C2C">
        <w:rPr>
          <w:szCs w:val="21"/>
        </w:rPr>
        <w:t>申請から始まり、輸出者の決済手続きまでをカバー</w:t>
      </w:r>
      <w:r w:rsidR="00890C2C">
        <w:rPr>
          <w:rFonts w:hint="eastAsia"/>
          <w:szCs w:val="21"/>
        </w:rPr>
        <w:t>する</w:t>
      </w:r>
      <w:r w:rsidR="00890C2C" w:rsidRPr="00890C2C">
        <w:rPr>
          <w:szCs w:val="21"/>
        </w:rPr>
        <w:t>。</w:t>
      </w:r>
      <w:r w:rsidR="00890C2C">
        <w:rPr>
          <w:rFonts w:hint="eastAsia"/>
          <w:szCs w:val="21"/>
        </w:rPr>
        <w:t>本</w:t>
      </w:r>
      <w:r w:rsidR="00890C2C" w:rsidRPr="00890C2C">
        <w:rPr>
          <w:szCs w:val="21"/>
        </w:rPr>
        <w:t>BRS は、輸入者の</w:t>
      </w:r>
      <w:r w:rsidR="00890C2C">
        <w:rPr>
          <w:szCs w:val="21"/>
        </w:rPr>
        <w:t>Documentary Credit</w:t>
      </w:r>
      <w:r w:rsidR="00890C2C">
        <w:rPr>
          <w:rFonts w:hint="eastAsia"/>
          <w:szCs w:val="21"/>
        </w:rPr>
        <w:t>発行</w:t>
      </w:r>
      <w:r w:rsidR="00890C2C" w:rsidRPr="00890C2C">
        <w:rPr>
          <w:szCs w:val="21"/>
        </w:rPr>
        <w:t>の申請、銀行による</w:t>
      </w:r>
      <w:r w:rsidR="00890C2C">
        <w:rPr>
          <w:szCs w:val="21"/>
        </w:rPr>
        <w:t>Documentary Credit</w:t>
      </w:r>
      <w:r w:rsidR="00890C2C" w:rsidRPr="00890C2C">
        <w:rPr>
          <w:szCs w:val="21"/>
        </w:rPr>
        <w:t>の発行、輸出者への</w:t>
      </w:r>
      <w:r w:rsidR="00890C2C">
        <w:rPr>
          <w:szCs w:val="21"/>
        </w:rPr>
        <w:t>Documentary Credit</w:t>
      </w:r>
      <w:r w:rsidR="00890C2C" w:rsidRPr="00890C2C">
        <w:rPr>
          <w:szCs w:val="21"/>
        </w:rPr>
        <w:t>の通知、</w:t>
      </w:r>
      <w:r w:rsidR="00890C2C">
        <w:rPr>
          <w:szCs w:val="21"/>
        </w:rPr>
        <w:t>Documentary Credit</w:t>
      </w:r>
      <w:r w:rsidR="00890C2C" w:rsidRPr="00890C2C">
        <w:rPr>
          <w:szCs w:val="21"/>
        </w:rPr>
        <w:t>の変更、輸出者による決済プロセスに至るすべてをカバー</w:t>
      </w:r>
      <w:r w:rsidR="00890C2C">
        <w:rPr>
          <w:rFonts w:hint="eastAsia"/>
          <w:szCs w:val="21"/>
        </w:rPr>
        <w:t>する</w:t>
      </w:r>
      <w:r w:rsidR="00890C2C" w:rsidRPr="00890C2C">
        <w:rPr>
          <w:szCs w:val="21"/>
        </w:rPr>
        <w:t>。 SWIFT 標準などの銀行業界標準に準拠した信用状発行手順と情報モデルの詳細については説明</w:t>
      </w:r>
      <w:r w:rsidR="00890C2C">
        <w:rPr>
          <w:rFonts w:hint="eastAsia"/>
          <w:szCs w:val="21"/>
        </w:rPr>
        <w:t>していない</w:t>
      </w:r>
      <w:r w:rsidR="00890C2C" w:rsidRPr="00890C2C">
        <w:rPr>
          <w:szCs w:val="21"/>
        </w:rPr>
        <w:t>。</w:t>
      </w:r>
      <w:r w:rsidR="00890C2C" w:rsidRPr="00890C2C">
        <w:rPr>
          <w:rFonts w:hint="eastAsia"/>
          <w:szCs w:val="21"/>
        </w:rPr>
        <w:t>なお、最終プロセスである輸出者の決済手続きの詳細については今回の</w:t>
      </w:r>
      <w:r w:rsidR="00890C2C" w:rsidRPr="00890C2C">
        <w:rPr>
          <w:szCs w:val="21"/>
        </w:rPr>
        <w:t>BRSでは取り上げられていないため、次期バージョンに期待</w:t>
      </w:r>
      <w:r w:rsidR="00890C2C">
        <w:rPr>
          <w:rFonts w:hint="eastAsia"/>
          <w:szCs w:val="21"/>
        </w:rPr>
        <w:t>する</w:t>
      </w:r>
      <w:r w:rsidR="00890C2C" w:rsidRPr="00890C2C">
        <w:rPr>
          <w:szCs w:val="21"/>
        </w:rPr>
        <w:t>。</w:t>
      </w:r>
    </w:p>
    <w:p w14:paraId="32970BB9" w14:textId="719CADB7" w:rsidR="00916703" w:rsidRDefault="00916703">
      <w:pPr>
        <w:pStyle w:val="a5"/>
        <w:numPr>
          <w:ilvl w:val="0"/>
          <w:numId w:val="22"/>
        </w:numPr>
        <w:ind w:leftChars="0"/>
        <w:jc w:val="left"/>
        <w:rPr>
          <w:szCs w:val="21"/>
        </w:rPr>
      </w:pPr>
      <w:r>
        <w:rPr>
          <w:rFonts w:hint="eastAsia"/>
          <w:szCs w:val="21"/>
        </w:rPr>
        <w:t>ユースケース：図-</w:t>
      </w:r>
      <w:r>
        <w:rPr>
          <w:szCs w:val="21"/>
        </w:rPr>
        <w:t>3</w:t>
      </w:r>
      <w:r>
        <w:rPr>
          <w:rFonts w:hint="eastAsia"/>
          <w:szCs w:val="21"/>
        </w:rPr>
        <w:t>に</w:t>
      </w:r>
      <w:r>
        <w:rPr>
          <w:szCs w:val="21"/>
        </w:rPr>
        <w:t>Documentary Credit</w:t>
      </w:r>
      <w:r>
        <w:rPr>
          <w:rFonts w:hint="eastAsia"/>
          <w:szCs w:val="21"/>
        </w:rPr>
        <w:t>プロセスの範囲を示す全体ユースケース図、図-</w:t>
      </w:r>
      <w:r>
        <w:rPr>
          <w:szCs w:val="21"/>
        </w:rPr>
        <w:t>4</w:t>
      </w:r>
      <w:r>
        <w:rPr>
          <w:rFonts w:hint="eastAsia"/>
          <w:szCs w:val="21"/>
        </w:rPr>
        <w:t>にユースケースの関連図を示す。</w:t>
      </w:r>
    </w:p>
    <w:p w14:paraId="68792053" w14:textId="2E3648B3" w:rsidR="00916703" w:rsidRPr="00916703" w:rsidRDefault="00916703" w:rsidP="00916703">
      <w:pPr>
        <w:pStyle w:val="a5"/>
        <w:ind w:leftChars="0" w:left="420"/>
        <w:jc w:val="center"/>
        <w:rPr>
          <w:szCs w:val="21"/>
        </w:rPr>
      </w:pPr>
      <w:r w:rsidRPr="00916703">
        <w:rPr>
          <w:rFonts w:hint="eastAsia"/>
          <w:noProof/>
        </w:rPr>
        <w:lastRenderedPageBreak/>
        <w:drawing>
          <wp:inline distT="0" distB="0" distL="0" distR="0" wp14:anchorId="4EE36CEE" wp14:editId="77888F66">
            <wp:extent cx="4219736" cy="3067050"/>
            <wp:effectExtent l="0" t="0" r="9525" b="0"/>
            <wp:docPr id="113355278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33420" cy="3076996"/>
                    </a:xfrm>
                    <a:prstGeom prst="rect">
                      <a:avLst/>
                    </a:prstGeom>
                    <a:noFill/>
                    <a:ln>
                      <a:noFill/>
                    </a:ln>
                  </pic:spPr>
                </pic:pic>
              </a:graphicData>
            </a:graphic>
          </wp:inline>
        </w:drawing>
      </w:r>
    </w:p>
    <w:p w14:paraId="53CB3AE9" w14:textId="5665A2A4" w:rsidR="00483EF5" w:rsidRDefault="00916703" w:rsidP="00916703">
      <w:pPr>
        <w:pStyle w:val="a5"/>
        <w:ind w:leftChars="0" w:left="420"/>
        <w:jc w:val="center"/>
        <w:rPr>
          <w:szCs w:val="21"/>
        </w:rPr>
      </w:pPr>
      <w:r>
        <w:rPr>
          <w:rFonts w:hint="eastAsia"/>
          <w:szCs w:val="21"/>
        </w:rPr>
        <w:t>図-</w:t>
      </w:r>
      <w:r>
        <w:rPr>
          <w:szCs w:val="21"/>
        </w:rPr>
        <w:t>3 Documentary Credit</w:t>
      </w:r>
      <w:r>
        <w:rPr>
          <w:rFonts w:hint="eastAsia"/>
          <w:szCs w:val="21"/>
        </w:rPr>
        <w:t>ユースケース全体図</w:t>
      </w:r>
    </w:p>
    <w:p w14:paraId="0523B489" w14:textId="77777777" w:rsidR="00916703" w:rsidRDefault="00916703" w:rsidP="00916703">
      <w:pPr>
        <w:pStyle w:val="a5"/>
        <w:ind w:leftChars="0" w:left="420"/>
        <w:jc w:val="center"/>
        <w:rPr>
          <w:szCs w:val="21"/>
        </w:rPr>
      </w:pPr>
    </w:p>
    <w:p w14:paraId="17105777" w14:textId="77777777" w:rsidR="00916703" w:rsidRDefault="00916703" w:rsidP="00916703">
      <w:pPr>
        <w:pStyle w:val="a5"/>
        <w:ind w:leftChars="0" w:left="420"/>
        <w:jc w:val="center"/>
        <w:rPr>
          <w:szCs w:val="21"/>
        </w:rPr>
      </w:pPr>
    </w:p>
    <w:p w14:paraId="2D19830A" w14:textId="55128041" w:rsidR="00483EF5" w:rsidRDefault="00916703" w:rsidP="00916703">
      <w:pPr>
        <w:pStyle w:val="a5"/>
        <w:ind w:leftChars="0" w:left="420"/>
        <w:jc w:val="center"/>
        <w:rPr>
          <w:szCs w:val="21"/>
        </w:rPr>
      </w:pPr>
      <w:r w:rsidRPr="00916703">
        <w:rPr>
          <w:noProof/>
        </w:rPr>
        <w:drawing>
          <wp:inline distT="0" distB="0" distL="0" distR="0" wp14:anchorId="1856F50A" wp14:editId="227D9DDE">
            <wp:extent cx="4203700" cy="3995097"/>
            <wp:effectExtent l="0" t="0" r="6350" b="5715"/>
            <wp:docPr id="204615193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03700" cy="3995097"/>
                    </a:xfrm>
                    <a:prstGeom prst="rect">
                      <a:avLst/>
                    </a:prstGeom>
                    <a:noFill/>
                    <a:ln>
                      <a:noFill/>
                    </a:ln>
                  </pic:spPr>
                </pic:pic>
              </a:graphicData>
            </a:graphic>
          </wp:inline>
        </w:drawing>
      </w:r>
    </w:p>
    <w:p w14:paraId="09F15EA9" w14:textId="0688657B" w:rsidR="00483EF5" w:rsidRDefault="00916703" w:rsidP="00916703">
      <w:pPr>
        <w:pStyle w:val="a5"/>
        <w:ind w:leftChars="0" w:left="420"/>
        <w:jc w:val="center"/>
        <w:rPr>
          <w:szCs w:val="21"/>
        </w:rPr>
      </w:pPr>
      <w:r>
        <w:rPr>
          <w:rFonts w:hint="eastAsia"/>
          <w:szCs w:val="21"/>
        </w:rPr>
        <w:t>図-</w:t>
      </w:r>
      <w:r>
        <w:rPr>
          <w:szCs w:val="21"/>
        </w:rPr>
        <w:t xml:space="preserve">4 </w:t>
      </w:r>
      <w:r>
        <w:rPr>
          <w:rFonts w:hint="eastAsia"/>
          <w:szCs w:val="21"/>
        </w:rPr>
        <w:t>D</w:t>
      </w:r>
      <w:r>
        <w:rPr>
          <w:szCs w:val="21"/>
        </w:rPr>
        <w:t>ocumentary Credit</w:t>
      </w:r>
      <w:r>
        <w:rPr>
          <w:rFonts w:hint="eastAsia"/>
          <w:szCs w:val="21"/>
        </w:rPr>
        <w:t>ユースケース関連図</w:t>
      </w:r>
    </w:p>
    <w:p w14:paraId="1208D195" w14:textId="3CA3B728" w:rsidR="00483EF5" w:rsidRPr="00255CD8" w:rsidRDefault="003C71E2">
      <w:pPr>
        <w:pStyle w:val="a5"/>
        <w:numPr>
          <w:ilvl w:val="0"/>
          <w:numId w:val="23"/>
        </w:numPr>
        <w:ind w:leftChars="0" w:left="420"/>
        <w:jc w:val="left"/>
        <w:rPr>
          <w:szCs w:val="21"/>
        </w:rPr>
      </w:pPr>
      <w:r w:rsidRPr="00255CD8">
        <w:rPr>
          <w:rFonts w:hint="eastAsia"/>
          <w:szCs w:val="21"/>
        </w:rPr>
        <w:lastRenderedPageBreak/>
        <w:t>情報モデル：D</w:t>
      </w:r>
      <w:r w:rsidRPr="00255CD8">
        <w:rPr>
          <w:szCs w:val="21"/>
        </w:rPr>
        <w:t>ocumentary Credit</w:t>
      </w:r>
      <w:r w:rsidRPr="00255CD8">
        <w:rPr>
          <w:rFonts w:hint="eastAsia"/>
          <w:szCs w:val="21"/>
        </w:rPr>
        <w:t>プロセスで使う情報モデルは、図-</w:t>
      </w:r>
      <w:r w:rsidRPr="00255CD8">
        <w:rPr>
          <w:szCs w:val="21"/>
        </w:rPr>
        <w:t>5</w:t>
      </w:r>
      <w:r w:rsidRPr="00255CD8">
        <w:rPr>
          <w:rFonts w:hint="eastAsia"/>
          <w:szCs w:val="21"/>
        </w:rPr>
        <w:t>に示すように、</w:t>
      </w:r>
      <w:r w:rsidRPr="00255CD8">
        <w:rPr>
          <w:szCs w:val="21"/>
        </w:rPr>
        <w:t>B-S-P</w:t>
      </w:r>
      <w:r w:rsidRPr="00255CD8">
        <w:rPr>
          <w:rFonts w:hint="eastAsia"/>
          <w:szCs w:val="21"/>
        </w:rPr>
        <w:t>（B</w:t>
      </w:r>
      <w:r w:rsidRPr="00255CD8">
        <w:rPr>
          <w:szCs w:val="21"/>
        </w:rPr>
        <w:t>uy-Ship-Pay</w:t>
      </w:r>
      <w:r w:rsidRPr="00255CD8">
        <w:rPr>
          <w:rFonts w:hint="eastAsia"/>
          <w:szCs w:val="21"/>
        </w:rPr>
        <w:t>）参照データモデルを継承する</w:t>
      </w:r>
      <w:r w:rsidRPr="00255CD8">
        <w:rPr>
          <w:szCs w:val="21"/>
        </w:rPr>
        <w:t>TFF</w:t>
      </w:r>
      <w:r w:rsidRPr="00255CD8">
        <w:rPr>
          <w:rFonts w:hint="eastAsia"/>
          <w:szCs w:val="21"/>
        </w:rPr>
        <w:t>（T</w:t>
      </w:r>
      <w:r w:rsidRPr="00255CD8">
        <w:rPr>
          <w:szCs w:val="21"/>
        </w:rPr>
        <w:t>rade Finance Facilitation</w:t>
      </w:r>
      <w:r w:rsidRPr="00255CD8">
        <w:rPr>
          <w:rFonts w:hint="eastAsia"/>
          <w:szCs w:val="21"/>
        </w:rPr>
        <w:t>）参照データモデルを提案する。</w:t>
      </w:r>
      <w:r w:rsidRPr="00255CD8">
        <w:rPr>
          <w:szCs w:val="21"/>
        </w:rPr>
        <w:t>TFF</w:t>
      </w:r>
      <w:r w:rsidRPr="00255CD8">
        <w:rPr>
          <w:rFonts w:hint="eastAsia"/>
          <w:szCs w:val="21"/>
        </w:rPr>
        <w:t>は</w:t>
      </w:r>
      <w:r w:rsidR="005D36ED" w:rsidRPr="00255CD8">
        <w:rPr>
          <w:rFonts w:hint="eastAsia"/>
          <w:szCs w:val="21"/>
        </w:rPr>
        <w:t>貿易金融信用状情報（</w:t>
      </w:r>
      <w:r w:rsidR="005D36ED" w:rsidRPr="00255CD8">
        <w:rPr>
          <w:szCs w:val="21"/>
        </w:rPr>
        <w:t>Trade Finance Documentary Credit</w:t>
      </w:r>
      <w:r w:rsidR="005D36ED" w:rsidRPr="00255CD8">
        <w:rPr>
          <w:rFonts w:hint="eastAsia"/>
          <w:szCs w:val="21"/>
        </w:rPr>
        <w:t>）クラスと、既にC</w:t>
      </w:r>
      <w:r w:rsidR="005D36ED" w:rsidRPr="00255CD8">
        <w:rPr>
          <w:szCs w:val="21"/>
        </w:rPr>
        <w:t>CL</w:t>
      </w:r>
      <w:r w:rsidR="005D36ED" w:rsidRPr="00255CD8">
        <w:rPr>
          <w:rFonts w:hint="eastAsia"/>
          <w:szCs w:val="21"/>
        </w:rPr>
        <w:t>（C</w:t>
      </w:r>
      <w:r w:rsidR="005D36ED" w:rsidRPr="00255CD8">
        <w:rPr>
          <w:szCs w:val="21"/>
        </w:rPr>
        <w:t>ore Component Library</w:t>
      </w:r>
      <w:r w:rsidR="005D36ED" w:rsidRPr="00255CD8">
        <w:rPr>
          <w:rFonts w:hint="eastAsia"/>
          <w:szCs w:val="21"/>
        </w:rPr>
        <w:t>）に登録済のサプライチェーン参照データモデル（</w:t>
      </w:r>
      <w:r w:rsidR="005D36ED" w:rsidRPr="00255CD8">
        <w:rPr>
          <w:szCs w:val="21"/>
        </w:rPr>
        <w:t>SC RDM: Supply Chain Reference Data Model</w:t>
      </w:r>
      <w:r w:rsidR="005D36ED" w:rsidRPr="00255CD8">
        <w:rPr>
          <w:rFonts w:hint="eastAsia"/>
          <w:szCs w:val="21"/>
        </w:rPr>
        <w:t>）関連情報項目</w:t>
      </w:r>
      <w:r w:rsidR="00255CD8" w:rsidRPr="00255CD8">
        <w:rPr>
          <w:rFonts w:hint="eastAsia"/>
          <w:szCs w:val="21"/>
        </w:rPr>
        <w:t>（S</w:t>
      </w:r>
      <w:r w:rsidR="00255CD8" w:rsidRPr="00255CD8">
        <w:rPr>
          <w:szCs w:val="21"/>
        </w:rPr>
        <w:t>upply Chain Trade Transaction</w:t>
      </w:r>
      <w:r w:rsidR="00255CD8" w:rsidRPr="00255CD8">
        <w:rPr>
          <w:rFonts w:hint="eastAsia"/>
          <w:szCs w:val="21"/>
        </w:rPr>
        <w:t>）</w:t>
      </w:r>
      <w:r w:rsidR="005D36ED" w:rsidRPr="00255CD8">
        <w:rPr>
          <w:rFonts w:hint="eastAsia"/>
          <w:szCs w:val="21"/>
        </w:rPr>
        <w:t>、及び複合一貫輸送参照データモデル（M</w:t>
      </w:r>
      <w:r w:rsidR="005D36ED" w:rsidRPr="00255CD8">
        <w:rPr>
          <w:szCs w:val="21"/>
        </w:rPr>
        <w:t>MT RDM: Multi Modal Transport Reference Data Model</w:t>
      </w:r>
      <w:r w:rsidR="005D36ED" w:rsidRPr="00255CD8">
        <w:rPr>
          <w:rFonts w:hint="eastAsia"/>
          <w:szCs w:val="21"/>
        </w:rPr>
        <w:t>）</w:t>
      </w:r>
      <w:r w:rsidR="00255CD8" w:rsidRPr="00255CD8">
        <w:rPr>
          <w:rFonts w:hint="eastAsia"/>
          <w:szCs w:val="21"/>
        </w:rPr>
        <w:t>関連情報項目（S</w:t>
      </w:r>
      <w:r w:rsidR="00255CD8" w:rsidRPr="00255CD8">
        <w:rPr>
          <w:szCs w:val="21"/>
        </w:rPr>
        <w:t>upply Chain Consignment</w:t>
      </w:r>
      <w:r w:rsidR="00255CD8" w:rsidRPr="00255CD8">
        <w:rPr>
          <w:rFonts w:hint="eastAsia"/>
          <w:szCs w:val="21"/>
        </w:rPr>
        <w:t>）</w:t>
      </w:r>
      <w:r w:rsidR="005D36ED" w:rsidRPr="00255CD8">
        <w:rPr>
          <w:rFonts w:hint="eastAsia"/>
          <w:szCs w:val="21"/>
        </w:rPr>
        <w:t>から必要な情報項目を取り出して構築する。</w:t>
      </w:r>
      <w:r w:rsidR="00255CD8" w:rsidRPr="00255CD8">
        <w:rPr>
          <w:rFonts w:hint="eastAsia"/>
          <w:szCs w:val="21"/>
        </w:rPr>
        <w:t>また、T</w:t>
      </w:r>
      <w:r w:rsidR="00255CD8" w:rsidRPr="00255CD8">
        <w:rPr>
          <w:szCs w:val="21"/>
        </w:rPr>
        <w:t>FF</w:t>
      </w:r>
      <w:r w:rsidR="00255CD8" w:rsidRPr="00255CD8">
        <w:rPr>
          <w:rFonts w:hint="eastAsia"/>
          <w:szCs w:val="21"/>
        </w:rPr>
        <w:t>の貿易信用状申請発行プロセス（D</w:t>
      </w:r>
      <w:r w:rsidR="00255CD8" w:rsidRPr="00255CD8">
        <w:rPr>
          <w:szCs w:val="21"/>
        </w:rPr>
        <w:t>ocumentary Credit Application</w:t>
      </w:r>
      <w:r w:rsidR="00255CD8">
        <w:rPr>
          <w:szCs w:val="21"/>
        </w:rPr>
        <w:t xml:space="preserve"> Process</w:t>
      </w:r>
      <w:r w:rsidR="00255CD8">
        <w:rPr>
          <w:rFonts w:hint="eastAsia"/>
          <w:szCs w:val="21"/>
        </w:rPr>
        <w:t>）の情報項目は、S</w:t>
      </w:r>
      <w:r w:rsidR="00255CD8">
        <w:rPr>
          <w:szCs w:val="21"/>
        </w:rPr>
        <w:t>WIFT</w:t>
      </w:r>
      <w:r w:rsidR="00255CD8">
        <w:rPr>
          <w:rFonts w:hint="eastAsia"/>
          <w:szCs w:val="21"/>
        </w:rPr>
        <w:t>の信用状標準メッセージの情報項目にマッピングできるように揃えるものとする。</w:t>
      </w:r>
    </w:p>
    <w:p w14:paraId="44011167" w14:textId="7D10931C" w:rsidR="00483EF5" w:rsidRDefault="00255CD8" w:rsidP="00387829">
      <w:pPr>
        <w:pStyle w:val="a5"/>
        <w:ind w:leftChars="0" w:left="420"/>
        <w:jc w:val="left"/>
        <w:rPr>
          <w:szCs w:val="21"/>
        </w:rPr>
      </w:pPr>
      <w:r w:rsidRPr="00255CD8">
        <w:rPr>
          <w:noProof/>
        </w:rPr>
        <w:drawing>
          <wp:inline distT="0" distB="0" distL="0" distR="0" wp14:anchorId="09EBD404" wp14:editId="77D77D5A">
            <wp:extent cx="5156200" cy="2727960"/>
            <wp:effectExtent l="19050" t="19050" r="25400" b="15240"/>
            <wp:docPr id="130108316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200" cy="2727960"/>
                    </a:xfrm>
                    <a:prstGeom prst="rect">
                      <a:avLst/>
                    </a:prstGeom>
                    <a:noFill/>
                    <a:ln>
                      <a:solidFill>
                        <a:schemeClr val="accent1"/>
                      </a:solidFill>
                    </a:ln>
                  </pic:spPr>
                </pic:pic>
              </a:graphicData>
            </a:graphic>
          </wp:inline>
        </w:drawing>
      </w:r>
    </w:p>
    <w:p w14:paraId="55966FF4" w14:textId="5970974B" w:rsidR="00255CD8" w:rsidRDefault="00255CD8" w:rsidP="00255CD8">
      <w:pPr>
        <w:pStyle w:val="a5"/>
        <w:ind w:leftChars="0" w:left="420"/>
        <w:jc w:val="center"/>
        <w:rPr>
          <w:szCs w:val="21"/>
        </w:rPr>
      </w:pPr>
      <w:r>
        <w:rPr>
          <w:rFonts w:hint="eastAsia"/>
          <w:szCs w:val="21"/>
        </w:rPr>
        <w:t>図-</w:t>
      </w:r>
      <w:r>
        <w:rPr>
          <w:szCs w:val="21"/>
        </w:rPr>
        <w:t xml:space="preserve">5 </w:t>
      </w:r>
      <w:r>
        <w:rPr>
          <w:rFonts w:hint="eastAsia"/>
          <w:szCs w:val="21"/>
        </w:rPr>
        <w:t>T</w:t>
      </w:r>
      <w:r>
        <w:rPr>
          <w:szCs w:val="21"/>
        </w:rPr>
        <w:t>FF</w:t>
      </w:r>
      <w:r>
        <w:rPr>
          <w:rFonts w:hint="eastAsia"/>
          <w:szCs w:val="21"/>
        </w:rPr>
        <w:t>参照データモデル策定の考え方</w:t>
      </w:r>
    </w:p>
    <w:p w14:paraId="13BCB08E" w14:textId="77777777" w:rsidR="00626D42" w:rsidRDefault="00626D42" w:rsidP="00255CD8">
      <w:pPr>
        <w:pStyle w:val="a5"/>
        <w:ind w:leftChars="0" w:left="420"/>
        <w:jc w:val="center"/>
        <w:rPr>
          <w:szCs w:val="21"/>
        </w:rPr>
      </w:pPr>
    </w:p>
    <w:p w14:paraId="05938846" w14:textId="72E98D0F" w:rsidR="00483EF5" w:rsidRDefault="00626D42">
      <w:pPr>
        <w:pStyle w:val="a5"/>
        <w:numPr>
          <w:ilvl w:val="0"/>
          <w:numId w:val="24"/>
        </w:numPr>
        <w:ind w:leftChars="0"/>
        <w:jc w:val="left"/>
        <w:rPr>
          <w:szCs w:val="21"/>
        </w:rPr>
      </w:pPr>
      <w:r>
        <w:rPr>
          <w:rFonts w:hint="eastAsia"/>
          <w:szCs w:val="21"/>
        </w:rPr>
        <w:t>金融支払ドメインコーディネータと相談の結果、T</w:t>
      </w:r>
      <w:r>
        <w:rPr>
          <w:szCs w:val="21"/>
        </w:rPr>
        <w:t>FF</w:t>
      </w:r>
      <w:r>
        <w:rPr>
          <w:rFonts w:hint="eastAsia"/>
          <w:szCs w:val="21"/>
        </w:rPr>
        <w:t>参照データモデルとビジネス文書プロセス（D</w:t>
      </w:r>
      <w:r>
        <w:rPr>
          <w:szCs w:val="21"/>
        </w:rPr>
        <w:t>ocumentary Credit Application Process</w:t>
      </w:r>
      <w:r>
        <w:rPr>
          <w:rFonts w:hint="eastAsia"/>
          <w:szCs w:val="21"/>
        </w:rPr>
        <w:t>及びD</w:t>
      </w:r>
      <w:r>
        <w:rPr>
          <w:szCs w:val="21"/>
        </w:rPr>
        <w:t>ocumentary Credit Settlement Process</w:t>
      </w:r>
      <w:r>
        <w:rPr>
          <w:rFonts w:hint="eastAsia"/>
          <w:szCs w:val="21"/>
        </w:rPr>
        <w:t>）は別々の</w:t>
      </w:r>
      <w:r>
        <w:rPr>
          <w:szCs w:val="21"/>
        </w:rPr>
        <w:t>BRS</w:t>
      </w:r>
      <w:r>
        <w:rPr>
          <w:rFonts w:hint="eastAsia"/>
          <w:szCs w:val="21"/>
        </w:rPr>
        <w:t>を策定することとした。</w:t>
      </w:r>
    </w:p>
    <w:p w14:paraId="6BE9BA6E" w14:textId="77777777" w:rsidR="003D2A19" w:rsidRDefault="003D2A19" w:rsidP="00387829">
      <w:pPr>
        <w:pStyle w:val="a5"/>
        <w:ind w:leftChars="0" w:left="420"/>
        <w:jc w:val="left"/>
        <w:rPr>
          <w:szCs w:val="21"/>
        </w:rPr>
      </w:pPr>
    </w:p>
    <w:p w14:paraId="00C085CC" w14:textId="01B52F91" w:rsidR="00387829" w:rsidRDefault="00387829">
      <w:pPr>
        <w:pStyle w:val="a5"/>
        <w:numPr>
          <w:ilvl w:val="0"/>
          <w:numId w:val="1"/>
        </w:numPr>
        <w:ind w:leftChars="0"/>
        <w:jc w:val="left"/>
        <w:rPr>
          <w:szCs w:val="21"/>
        </w:rPr>
      </w:pPr>
      <w:r>
        <w:rPr>
          <w:rFonts w:hint="eastAsia"/>
          <w:szCs w:val="21"/>
        </w:rPr>
        <w:t>電子化運輸文書コンファレンス</w:t>
      </w:r>
    </w:p>
    <w:p w14:paraId="7B8459CD" w14:textId="7A222FE8" w:rsidR="00387829" w:rsidRDefault="00387829" w:rsidP="00387829">
      <w:pPr>
        <w:pStyle w:val="a5"/>
        <w:ind w:leftChars="0" w:left="420"/>
        <w:jc w:val="left"/>
        <w:rPr>
          <w:szCs w:val="21"/>
        </w:rPr>
      </w:pPr>
      <w:r w:rsidRPr="00387829">
        <w:rPr>
          <w:szCs w:val="21"/>
        </w:rPr>
        <w:t xml:space="preserve">Cross-domain Conference: </w:t>
      </w:r>
      <w:proofErr w:type="spellStart"/>
      <w:r w:rsidRPr="00387829">
        <w:rPr>
          <w:szCs w:val="21"/>
        </w:rPr>
        <w:t>eTrade</w:t>
      </w:r>
      <w:proofErr w:type="spellEnd"/>
      <w:r w:rsidRPr="00387829">
        <w:rPr>
          <w:szCs w:val="21"/>
        </w:rPr>
        <w:t xml:space="preserve"> Journey: </w:t>
      </w:r>
      <w:proofErr w:type="spellStart"/>
      <w:r w:rsidRPr="00387829">
        <w:rPr>
          <w:szCs w:val="21"/>
        </w:rPr>
        <w:t>Revolutionising</w:t>
      </w:r>
      <w:proofErr w:type="spellEnd"/>
      <w:r w:rsidRPr="00387829">
        <w:rPr>
          <w:szCs w:val="21"/>
        </w:rPr>
        <w:t xml:space="preserve"> Global Commerce through Digital Negotiable Transport Documents</w:t>
      </w:r>
    </w:p>
    <w:p w14:paraId="7C1B1B3D" w14:textId="150B7783" w:rsidR="00AB6626" w:rsidRDefault="0024218F" w:rsidP="00387829">
      <w:pPr>
        <w:pStyle w:val="a5"/>
        <w:ind w:leftChars="0" w:left="420"/>
        <w:jc w:val="left"/>
        <w:rPr>
          <w:szCs w:val="21"/>
        </w:rPr>
      </w:pPr>
      <w:r>
        <w:rPr>
          <w:rFonts w:hint="eastAsia"/>
          <w:szCs w:val="21"/>
        </w:rPr>
        <w:t>「</w:t>
      </w:r>
      <w:proofErr w:type="spellStart"/>
      <w:r w:rsidR="00504C72" w:rsidRPr="00504C72">
        <w:rPr>
          <w:szCs w:val="21"/>
        </w:rPr>
        <w:t>eTrade</w:t>
      </w:r>
      <w:proofErr w:type="spellEnd"/>
      <w:r w:rsidR="00504C72" w:rsidRPr="00504C72">
        <w:rPr>
          <w:szCs w:val="21"/>
        </w:rPr>
        <w:t xml:space="preserve"> Journey</w:t>
      </w:r>
      <w:r>
        <w:rPr>
          <w:rFonts w:hint="eastAsia"/>
          <w:szCs w:val="21"/>
        </w:rPr>
        <w:t>：</w:t>
      </w:r>
      <w:r w:rsidR="00504C72" w:rsidRPr="00504C72">
        <w:rPr>
          <w:szCs w:val="21"/>
        </w:rPr>
        <w:t>輸送文書</w:t>
      </w:r>
      <w:r>
        <w:rPr>
          <w:rFonts w:hint="eastAsia"/>
          <w:szCs w:val="21"/>
        </w:rPr>
        <w:t>のデジタル化による国際商取引の</w:t>
      </w:r>
      <w:r w:rsidR="00504C72" w:rsidRPr="00504C72">
        <w:rPr>
          <w:szCs w:val="21"/>
        </w:rPr>
        <w:t>革命</w:t>
      </w:r>
      <w:r>
        <w:rPr>
          <w:rFonts w:hint="eastAsia"/>
          <w:szCs w:val="21"/>
        </w:rPr>
        <w:t>への道」と題して、I</w:t>
      </w:r>
      <w:r>
        <w:rPr>
          <w:szCs w:val="21"/>
        </w:rPr>
        <w:t>CC-DSI</w:t>
      </w:r>
      <w:r>
        <w:rPr>
          <w:rFonts w:hint="eastAsia"/>
          <w:szCs w:val="21"/>
        </w:rPr>
        <w:t>との合同ミニ・コンファレンスが開催された。発表されたテーマは次の通り。</w:t>
      </w:r>
    </w:p>
    <w:p w14:paraId="0BA8E6ED" w14:textId="42E4DCAE" w:rsidR="0024218F" w:rsidRDefault="0024218F">
      <w:pPr>
        <w:pStyle w:val="a5"/>
        <w:numPr>
          <w:ilvl w:val="0"/>
          <w:numId w:val="25"/>
        </w:numPr>
        <w:ind w:leftChars="0"/>
        <w:jc w:val="left"/>
        <w:rPr>
          <w:szCs w:val="21"/>
        </w:rPr>
      </w:pPr>
      <w:r>
        <w:rPr>
          <w:rFonts w:hint="eastAsia"/>
          <w:szCs w:val="21"/>
        </w:rPr>
        <w:lastRenderedPageBreak/>
        <w:t>I</w:t>
      </w:r>
      <w:r>
        <w:rPr>
          <w:szCs w:val="21"/>
        </w:rPr>
        <w:t>CC-DSI</w:t>
      </w:r>
      <w:r>
        <w:rPr>
          <w:rFonts w:hint="eastAsia"/>
          <w:szCs w:val="21"/>
        </w:rPr>
        <w:t>のデジタル化活動</w:t>
      </w:r>
    </w:p>
    <w:p w14:paraId="62187B64" w14:textId="33FE7B50" w:rsidR="0024218F" w:rsidRDefault="00122A0C">
      <w:pPr>
        <w:pStyle w:val="a5"/>
        <w:numPr>
          <w:ilvl w:val="0"/>
          <w:numId w:val="25"/>
        </w:numPr>
        <w:ind w:leftChars="0"/>
        <w:jc w:val="left"/>
        <w:rPr>
          <w:szCs w:val="21"/>
        </w:rPr>
      </w:pPr>
      <w:r>
        <w:rPr>
          <w:rFonts w:hint="eastAsia"/>
          <w:szCs w:val="21"/>
        </w:rPr>
        <w:t>シンガポールの貿易金融への取組</w:t>
      </w:r>
    </w:p>
    <w:p w14:paraId="192CBC66" w14:textId="355E777E" w:rsidR="00122A0C" w:rsidRDefault="00122A0C">
      <w:pPr>
        <w:pStyle w:val="a5"/>
        <w:numPr>
          <w:ilvl w:val="0"/>
          <w:numId w:val="25"/>
        </w:numPr>
        <w:ind w:leftChars="0"/>
        <w:jc w:val="left"/>
        <w:rPr>
          <w:szCs w:val="21"/>
        </w:rPr>
      </w:pPr>
      <w:r>
        <w:rPr>
          <w:rFonts w:hint="eastAsia"/>
          <w:szCs w:val="21"/>
        </w:rPr>
        <w:t>M</w:t>
      </w:r>
      <w:r>
        <w:rPr>
          <w:szCs w:val="21"/>
        </w:rPr>
        <w:t>LETR</w:t>
      </w:r>
      <w:r w:rsidR="008C35BA">
        <w:rPr>
          <w:rFonts w:hint="eastAsia"/>
          <w:szCs w:val="21"/>
        </w:rPr>
        <w:t>（</w:t>
      </w:r>
      <w:r w:rsidR="008C35BA" w:rsidRPr="00746793">
        <w:rPr>
          <w:szCs w:val="21"/>
        </w:rPr>
        <w:t>Model Law on Electronic Transferable Records</w:t>
      </w:r>
      <w:r w:rsidR="008C35BA">
        <w:rPr>
          <w:rFonts w:hint="eastAsia"/>
          <w:szCs w:val="21"/>
        </w:rPr>
        <w:t>）</w:t>
      </w:r>
      <w:r>
        <w:rPr>
          <w:rFonts w:hint="eastAsia"/>
          <w:szCs w:val="21"/>
        </w:rPr>
        <w:t>白書</w:t>
      </w:r>
    </w:p>
    <w:p w14:paraId="67047D6B" w14:textId="310C7BFB" w:rsidR="00122A0C" w:rsidRDefault="00122A0C">
      <w:pPr>
        <w:pStyle w:val="a5"/>
        <w:numPr>
          <w:ilvl w:val="0"/>
          <w:numId w:val="25"/>
        </w:numPr>
        <w:ind w:leftChars="0"/>
        <w:jc w:val="left"/>
        <w:rPr>
          <w:szCs w:val="21"/>
        </w:rPr>
      </w:pPr>
      <w:r>
        <w:rPr>
          <w:rFonts w:hint="eastAsia"/>
          <w:szCs w:val="21"/>
        </w:rPr>
        <w:t>アジア太平洋地域における貿易プラットフォーム</w:t>
      </w:r>
    </w:p>
    <w:p w14:paraId="77FEED7B" w14:textId="4B56FB6D" w:rsidR="00122A0C" w:rsidRDefault="00122A0C">
      <w:pPr>
        <w:pStyle w:val="a5"/>
        <w:numPr>
          <w:ilvl w:val="0"/>
          <w:numId w:val="25"/>
        </w:numPr>
        <w:ind w:leftChars="0"/>
        <w:jc w:val="left"/>
        <w:rPr>
          <w:szCs w:val="21"/>
        </w:rPr>
      </w:pPr>
      <w:r>
        <w:rPr>
          <w:rFonts w:hint="eastAsia"/>
          <w:szCs w:val="21"/>
        </w:rPr>
        <w:t>電子B</w:t>
      </w:r>
      <w:r>
        <w:rPr>
          <w:szCs w:val="21"/>
        </w:rPr>
        <w:t>L</w:t>
      </w:r>
      <w:r>
        <w:rPr>
          <w:rFonts w:hint="eastAsia"/>
          <w:szCs w:val="21"/>
        </w:rPr>
        <w:t>に関する法制度への挑戦</w:t>
      </w:r>
    </w:p>
    <w:p w14:paraId="6D62BF53" w14:textId="162212F6" w:rsidR="00122A0C" w:rsidRDefault="00122A0C">
      <w:pPr>
        <w:pStyle w:val="a5"/>
        <w:numPr>
          <w:ilvl w:val="0"/>
          <w:numId w:val="25"/>
        </w:numPr>
        <w:ind w:leftChars="0"/>
        <w:jc w:val="left"/>
        <w:rPr>
          <w:szCs w:val="21"/>
        </w:rPr>
      </w:pPr>
      <w:r>
        <w:rPr>
          <w:rFonts w:hint="eastAsia"/>
          <w:szCs w:val="21"/>
        </w:rPr>
        <w:t>貿易デジタル化推進プロジェクト</w:t>
      </w:r>
    </w:p>
    <w:p w14:paraId="2E9B59CB" w14:textId="13438AB8" w:rsidR="00513ADE" w:rsidRPr="00513ADE" w:rsidRDefault="00513ADE">
      <w:pPr>
        <w:pStyle w:val="a5"/>
        <w:numPr>
          <w:ilvl w:val="0"/>
          <w:numId w:val="26"/>
        </w:numPr>
        <w:ind w:leftChars="0"/>
        <w:jc w:val="left"/>
        <w:rPr>
          <w:szCs w:val="21"/>
        </w:rPr>
      </w:pPr>
      <w:bookmarkStart w:id="0" w:name="_Hlk148347860"/>
      <w:r w:rsidRPr="00513ADE">
        <w:rPr>
          <w:rFonts w:hint="eastAsia"/>
          <w:szCs w:val="21"/>
        </w:rPr>
        <w:t>株式会社トレードワルツ</w:t>
      </w:r>
      <w:bookmarkEnd w:id="0"/>
      <w:r w:rsidRPr="00513ADE">
        <w:rPr>
          <w:rFonts w:hint="eastAsia"/>
          <w:szCs w:val="21"/>
        </w:rPr>
        <w:t>の染谷氏より「アジア太平洋地域における貿易円滑化プラットフォームの挑戦（</w:t>
      </w:r>
      <w:r w:rsidRPr="00513ADE">
        <w:rPr>
          <w:szCs w:val="21"/>
        </w:rPr>
        <w:t>Trade Facilitation platforms’ challenges in Asia Pacific Region</w:t>
      </w:r>
      <w:r w:rsidRPr="00513ADE">
        <w:rPr>
          <w:rFonts w:hint="eastAsia"/>
          <w:szCs w:val="21"/>
        </w:rPr>
        <w:t>）」と題する</w:t>
      </w:r>
      <w:r w:rsidR="002C6C4F">
        <w:rPr>
          <w:rFonts w:hint="eastAsia"/>
          <w:szCs w:val="21"/>
        </w:rPr>
        <w:t>次の内容を含む</w:t>
      </w:r>
      <w:r w:rsidRPr="00513ADE">
        <w:rPr>
          <w:rFonts w:hint="eastAsia"/>
          <w:szCs w:val="21"/>
        </w:rPr>
        <w:t>発表が</w:t>
      </w:r>
      <w:r>
        <w:rPr>
          <w:rFonts w:hint="eastAsia"/>
          <w:szCs w:val="21"/>
        </w:rPr>
        <w:t>行</w:t>
      </w:r>
      <w:r w:rsidRPr="00513ADE">
        <w:rPr>
          <w:rFonts w:hint="eastAsia"/>
          <w:szCs w:val="21"/>
        </w:rPr>
        <w:t>われた。</w:t>
      </w:r>
    </w:p>
    <w:p w14:paraId="2BCCD900" w14:textId="4625BE5D" w:rsidR="002C6C4F" w:rsidRDefault="002C6C4F">
      <w:pPr>
        <w:pStyle w:val="a5"/>
        <w:numPr>
          <w:ilvl w:val="0"/>
          <w:numId w:val="27"/>
        </w:numPr>
        <w:ind w:leftChars="0"/>
        <w:jc w:val="left"/>
        <w:rPr>
          <w:szCs w:val="21"/>
        </w:rPr>
      </w:pPr>
      <w:r>
        <w:rPr>
          <w:rFonts w:hint="eastAsia"/>
          <w:szCs w:val="21"/>
        </w:rPr>
        <w:t>日本政府の貿易デジタル化推進方策</w:t>
      </w:r>
    </w:p>
    <w:p w14:paraId="1EEED233" w14:textId="0EAD447B" w:rsidR="002C6C4F" w:rsidRDefault="002C6C4F">
      <w:pPr>
        <w:pStyle w:val="a5"/>
        <w:numPr>
          <w:ilvl w:val="0"/>
          <w:numId w:val="27"/>
        </w:numPr>
        <w:ind w:leftChars="0"/>
        <w:jc w:val="left"/>
        <w:rPr>
          <w:szCs w:val="21"/>
        </w:rPr>
      </w:pPr>
      <w:r>
        <w:rPr>
          <w:rFonts w:hint="eastAsia"/>
          <w:szCs w:val="21"/>
        </w:rPr>
        <w:t>日本における商流・物流・金流の連携</w:t>
      </w:r>
    </w:p>
    <w:p w14:paraId="43368E5A" w14:textId="4F33C61D" w:rsidR="002C6C4F" w:rsidRDefault="002C6C4F">
      <w:pPr>
        <w:pStyle w:val="a5"/>
        <w:numPr>
          <w:ilvl w:val="0"/>
          <w:numId w:val="27"/>
        </w:numPr>
        <w:ind w:leftChars="0"/>
        <w:jc w:val="left"/>
        <w:rPr>
          <w:szCs w:val="21"/>
        </w:rPr>
      </w:pPr>
      <w:r>
        <w:rPr>
          <w:rFonts w:hint="eastAsia"/>
          <w:szCs w:val="21"/>
        </w:rPr>
        <w:t>アジア太平洋地域との連携</w:t>
      </w:r>
    </w:p>
    <w:p w14:paraId="64C38399" w14:textId="7364F358" w:rsidR="002C6C4F" w:rsidRPr="002C6C4F" w:rsidRDefault="002C6C4F">
      <w:pPr>
        <w:pStyle w:val="a5"/>
        <w:numPr>
          <w:ilvl w:val="0"/>
          <w:numId w:val="27"/>
        </w:numPr>
        <w:ind w:leftChars="0"/>
        <w:jc w:val="left"/>
        <w:rPr>
          <w:szCs w:val="21"/>
        </w:rPr>
      </w:pPr>
      <w:r>
        <w:rPr>
          <w:rFonts w:hint="eastAsia"/>
          <w:szCs w:val="21"/>
        </w:rPr>
        <w:t>トレードワルツの</w:t>
      </w:r>
      <w:r>
        <w:rPr>
          <w:szCs w:val="21"/>
        </w:rPr>
        <w:t>PPP</w:t>
      </w:r>
      <w:r>
        <w:rPr>
          <w:rFonts w:hint="eastAsia"/>
          <w:szCs w:val="21"/>
        </w:rPr>
        <w:t>としての設立経緯とプラットフォーム概要</w:t>
      </w:r>
    </w:p>
    <w:p w14:paraId="1F41E411" w14:textId="686419F0" w:rsidR="002C6C4F" w:rsidRDefault="002C6C4F">
      <w:pPr>
        <w:pStyle w:val="a5"/>
        <w:numPr>
          <w:ilvl w:val="0"/>
          <w:numId w:val="27"/>
        </w:numPr>
        <w:ind w:leftChars="0"/>
        <w:jc w:val="left"/>
        <w:rPr>
          <w:szCs w:val="21"/>
        </w:rPr>
      </w:pPr>
      <w:r>
        <w:rPr>
          <w:rFonts w:hint="eastAsia"/>
          <w:szCs w:val="21"/>
        </w:rPr>
        <w:t>国連C</w:t>
      </w:r>
      <w:r>
        <w:rPr>
          <w:szCs w:val="21"/>
        </w:rPr>
        <w:t>EFACT</w:t>
      </w:r>
      <w:r>
        <w:rPr>
          <w:rFonts w:hint="eastAsia"/>
          <w:szCs w:val="21"/>
        </w:rPr>
        <w:t>標準データ項目の過不足</w:t>
      </w:r>
    </w:p>
    <w:p w14:paraId="40BC769E" w14:textId="3576814B" w:rsidR="002C6C4F" w:rsidRDefault="002C6C4F">
      <w:pPr>
        <w:pStyle w:val="a5"/>
        <w:numPr>
          <w:ilvl w:val="0"/>
          <w:numId w:val="28"/>
        </w:numPr>
        <w:ind w:leftChars="0"/>
        <w:jc w:val="left"/>
        <w:rPr>
          <w:szCs w:val="21"/>
        </w:rPr>
      </w:pPr>
      <w:r w:rsidRPr="002C6C4F">
        <w:rPr>
          <w:szCs w:val="21"/>
        </w:rPr>
        <w:t>株式会社トレードワルツ</w:t>
      </w:r>
      <w:r>
        <w:rPr>
          <w:rFonts w:hint="eastAsia"/>
          <w:szCs w:val="21"/>
        </w:rPr>
        <w:t>が</w:t>
      </w:r>
      <w:r w:rsidR="007445D0">
        <w:rPr>
          <w:rFonts w:hint="eastAsia"/>
          <w:szCs w:val="21"/>
        </w:rPr>
        <w:t>提起した国連C</w:t>
      </w:r>
      <w:r w:rsidR="007445D0">
        <w:rPr>
          <w:szCs w:val="21"/>
        </w:rPr>
        <w:t>EFACT</w:t>
      </w:r>
      <w:r w:rsidR="007445D0">
        <w:rPr>
          <w:rFonts w:hint="eastAsia"/>
          <w:szCs w:val="21"/>
        </w:rPr>
        <w:t>標準データ項目の過不足については、運輸物流担当の国連C</w:t>
      </w:r>
      <w:r w:rsidR="007445D0">
        <w:rPr>
          <w:szCs w:val="21"/>
        </w:rPr>
        <w:t>EFACT</w:t>
      </w:r>
      <w:r w:rsidR="007445D0">
        <w:rPr>
          <w:rFonts w:hint="eastAsia"/>
          <w:szCs w:val="21"/>
        </w:rPr>
        <w:t>副議長（H</w:t>
      </w:r>
      <w:r w:rsidR="007445D0">
        <w:rPr>
          <w:szCs w:val="21"/>
        </w:rPr>
        <w:t>anane Becha</w:t>
      </w:r>
      <w:r w:rsidR="007445D0">
        <w:rPr>
          <w:rFonts w:hint="eastAsia"/>
          <w:szCs w:val="21"/>
        </w:rPr>
        <w:t>氏）より調査するとの返答を得た。</w:t>
      </w:r>
    </w:p>
    <w:p w14:paraId="46EF1422" w14:textId="77777777" w:rsidR="00D14E0F" w:rsidRDefault="00D14E0F" w:rsidP="00387829">
      <w:pPr>
        <w:pStyle w:val="a5"/>
        <w:ind w:leftChars="0" w:left="420"/>
        <w:jc w:val="left"/>
        <w:rPr>
          <w:szCs w:val="21"/>
        </w:rPr>
      </w:pPr>
    </w:p>
    <w:p w14:paraId="3EC967BF" w14:textId="764A17F7" w:rsidR="00387829" w:rsidRDefault="00387829">
      <w:pPr>
        <w:pStyle w:val="a5"/>
        <w:numPr>
          <w:ilvl w:val="0"/>
          <w:numId w:val="1"/>
        </w:numPr>
        <w:ind w:leftChars="0"/>
        <w:jc w:val="left"/>
        <w:rPr>
          <w:szCs w:val="21"/>
        </w:rPr>
      </w:pPr>
      <w:r>
        <w:rPr>
          <w:rFonts w:hint="eastAsia"/>
          <w:szCs w:val="21"/>
        </w:rPr>
        <w:t>技術仕様ドメイン会議</w:t>
      </w:r>
    </w:p>
    <w:p w14:paraId="44A886F7" w14:textId="7767D857" w:rsidR="00387829" w:rsidRDefault="00387829" w:rsidP="00387829">
      <w:pPr>
        <w:pStyle w:val="a5"/>
        <w:ind w:leftChars="0" w:left="420"/>
        <w:jc w:val="left"/>
        <w:rPr>
          <w:szCs w:val="21"/>
        </w:rPr>
      </w:pPr>
      <w:r w:rsidRPr="00387829">
        <w:rPr>
          <w:szCs w:val="21"/>
        </w:rPr>
        <w:t>Specification Domain: Updates on Ongoing Projects</w:t>
      </w:r>
    </w:p>
    <w:p w14:paraId="51F4C84A" w14:textId="757654B0" w:rsidR="00AB6626" w:rsidRDefault="008C4EDF" w:rsidP="00387829">
      <w:pPr>
        <w:pStyle w:val="a5"/>
        <w:ind w:leftChars="0" w:left="420"/>
        <w:jc w:val="left"/>
        <w:rPr>
          <w:szCs w:val="21"/>
        </w:rPr>
      </w:pPr>
      <w:r>
        <w:rPr>
          <w:rFonts w:hint="eastAsia"/>
          <w:szCs w:val="21"/>
        </w:rPr>
        <w:t>技術仕様ドメイン会議では、参照データモデル（R</w:t>
      </w:r>
      <w:r>
        <w:rPr>
          <w:szCs w:val="21"/>
        </w:rPr>
        <w:t>DM: Reference Data Model</w:t>
      </w:r>
      <w:r>
        <w:rPr>
          <w:rFonts w:hint="eastAsia"/>
          <w:szCs w:val="21"/>
        </w:rPr>
        <w:t>）の現状を見直し、今後の</w:t>
      </w:r>
      <w:r>
        <w:rPr>
          <w:szCs w:val="21"/>
        </w:rPr>
        <w:t>RDM</w:t>
      </w:r>
      <w:r>
        <w:rPr>
          <w:rFonts w:hint="eastAsia"/>
          <w:szCs w:val="21"/>
        </w:rPr>
        <w:t>の整備についての課題につき自由討議を行った。</w:t>
      </w:r>
    </w:p>
    <w:p w14:paraId="12E806B1" w14:textId="041AF1E5" w:rsidR="008C4EDF" w:rsidRDefault="008C4EDF" w:rsidP="00387829">
      <w:pPr>
        <w:pStyle w:val="a5"/>
        <w:ind w:leftChars="0" w:left="420"/>
        <w:jc w:val="left"/>
        <w:rPr>
          <w:szCs w:val="21"/>
        </w:rPr>
      </w:pPr>
      <w:r>
        <w:rPr>
          <w:rFonts w:hint="eastAsia"/>
          <w:szCs w:val="21"/>
        </w:rPr>
        <w:t>R</w:t>
      </w:r>
      <w:r>
        <w:rPr>
          <w:szCs w:val="21"/>
        </w:rPr>
        <w:t>DM</w:t>
      </w:r>
      <w:r>
        <w:rPr>
          <w:rFonts w:hint="eastAsia"/>
          <w:szCs w:val="21"/>
        </w:rPr>
        <w:t>とは、特定の業務領域のメッセージで使われる情報項目のセットを定義し、実装においてC</w:t>
      </w:r>
      <w:r>
        <w:rPr>
          <w:szCs w:val="21"/>
        </w:rPr>
        <w:t>CL</w:t>
      </w:r>
      <w:r>
        <w:rPr>
          <w:rFonts w:hint="eastAsia"/>
          <w:szCs w:val="21"/>
        </w:rPr>
        <w:t>全ての情報項目を参照せずにメッセージの定義ができるようにしたものである。</w:t>
      </w:r>
    </w:p>
    <w:p w14:paraId="7BA65D5C" w14:textId="5EC8340B" w:rsidR="008C4EDF" w:rsidRDefault="001F59DE">
      <w:pPr>
        <w:pStyle w:val="a5"/>
        <w:numPr>
          <w:ilvl w:val="0"/>
          <w:numId w:val="29"/>
        </w:numPr>
        <w:ind w:leftChars="0"/>
        <w:jc w:val="left"/>
        <w:rPr>
          <w:szCs w:val="21"/>
        </w:rPr>
      </w:pPr>
      <w:r>
        <w:rPr>
          <w:rFonts w:hint="eastAsia"/>
          <w:szCs w:val="21"/>
        </w:rPr>
        <w:t>特定の</w:t>
      </w:r>
      <w:r w:rsidR="008C4EDF">
        <w:rPr>
          <w:rFonts w:hint="eastAsia"/>
          <w:szCs w:val="21"/>
        </w:rPr>
        <w:t>R</w:t>
      </w:r>
      <w:r w:rsidR="008C4EDF">
        <w:rPr>
          <w:szCs w:val="21"/>
        </w:rPr>
        <w:t>DM</w:t>
      </w:r>
      <w:r w:rsidR="008C4EDF">
        <w:rPr>
          <w:rFonts w:hint="eastAsia"/>
          <w:szCs w:val="21"/>
        </w:rPr>
        <w:t>が範囲とするメッセージは共通のメッセージ構造（M</w:t>
      </w:r>
      <w:r w:rsidR="008C4EDF">
        <w:rPr>
          <w:szCs w:val="21"/>
        </w:rPr>
        <w:t>aster Message Structure</w:t>
      </w:r>
      <w:r w:rsidR="008C4EDF">
        <w:rPr>
          <w:rFonts w:hint="eastAsia"/>
          <w:szCs w:val="21"/>
        </w:rPr>
        <w:t>）を持つ。</w:t>
      </w:r>
    </w:p>
    <w:p w14:paraId="67F140AE" w14:textId="5CBDFBB3" w:rsidR="008C4EDF" w:rsidRDefault="008C4EDF">
      <w:pPr>
        <w:pStyle w:val="a5"/>
        <w:numPr>
          <w:ilvl w:val="0"/>
          <w:numId w:val="29"/>
        </w:numPr>
        <w:ind w:leftChars="0"/>
        <w:jc w:val="left"/>
        <w:rPr>
          <w:szCs w:val="21"/>
        </w:rPr>
      </w:pPr>
      <w:r>
        <w:rPr>
          <w:rFonts w:hint="eastAsia"/>
          <w:szCs w:val="21"/>
        </w:rPr>
        <w:t>情報項目</w:t>
      </w:r>
      <w:r w:rsidR="001F59DE">
        <w:rPr>
          <w:rFonts w:hint="eastAsia"/>
          <w:szCs w:val="21"/>
        </w:rPr>
        <w:t>は特定のR</w:t>
      </w:r>
      <w:r w:rsidR="001F59DE">
        <w:rPr>
          <w:szCs w:val="21"/>
        </w:rPr>
        <w:t>DM</w:t>
      </w:r>
      <w:r w:rsidR="001F59DE">
        <w:rPr>
          <w:rFonts w:hint="eastAsia"/>
          <w:szCs w:val="21"/>
        </w:rPr>
        <w:t>共通項目として定義され、メッセージ固有の情報項目定義は行わない。（文書中心メッセージ</w:t>
      </w:r>
      <w:r w:rsidR="00DF1774">
        <w:rPr>
          <w:rFonts w:hint="eastAsia"/>
          <w:szCs w:val="21"/>
        </w:rPr>
        <w:t>の場合</w:t>
      </w:r>
      <w:r w:rsidR="001F59DE">
        <w:rPr>
          <w:rFonts w:hint="eastAsia"/>
          <w:szCs w:val="21"/>
        </w:rPr>
        <w:t>「注文」の</w:t>
      </w:r>
      <w:r w:rsidR="00DF1774">
        <w:rPr>
          <w:rFonts w:hint="eastAsia"/>
          <w:szCs w:val="21"/>
        </w:rPr>
        <w:t>注文ヘッダー取引決裁クラスはC</w:t>
      </w:r>
      <w:r w:rsidR="00DF1774">
        <w:rPr>
          <w:szCs w:val="21"/>
        </w:rPr>
        <w:t>IOH_ Supply Chain_ Trade Settlement</w:t>
      </w:r>
      <w:r w:rsidR="00E06CB6">
        <w:rPr>
          <w:rFonts w:hint="eastAsia"/>
          <w:szCs w:val="21"/>
        </w:rPr>
        <w:t>（C</w:t>
      </w:r>
      <w:r w:rsidR="00E06CB6">
        <w:rPr>
          <w:szCs w:val="21"/>
        </w:rPr>
        <w:t>IOH: Cross Industry Order Header</w:t>
      </w:r>
      <w:r w:rsidR="00E06CB6">
        <w:rPr>
          <w:rFonts w:hint="eastAsia"/>
          <w:szCs w:val="21"/>
        </w:rPr>
        <w:t>）</w:t>
      </w:r>
      <w:r w:rsidR="00DF1774">
        <w:rPr>
          <w:rFonts w:hint="eastAsia"/>
          <w:szCs w:val="21"/>
        </w:rPr>
        <w:t>と定義されるが、注文・納入・決済</w:t>
      </w:r>
      <w:r w:rsidR="00E06CB6">
        <w:rPr>
          <w:rFonts w:hint="eastAsia"/>
          <w:szCs w:val="21"/>
        </w:rPr>
        <w:t>を含むサプライチェーン参照データモデル（S</w:t>
      </w:r>
      <w:r w:rsidR="00E06CB6">
        <w:rPr>
          <w:szCs w:val="21"/>
        </w:rPr>
        <w:t xml:space="preserve">C </w:t>
      </w:r>
      <w:r w:rsidR="00DF1774">
        <w:rPr>
          <w:rFonts w:hint="eastAsia"/>
          <w:szCs w:val="21"/>
        </w:rPr>
        <w:t>R</w:t>
      </w:r>
      <w:r w:rsidR="00DF1774">
        <w:rPr>
          <w:szCs w:val="21"/>
        </w:rPr>
        <w:t>DM</w:t>
      </w:r>
      <w:r w:rsidR="00E06CB6">
        <w:rPr>
          <w:rFonts w:hint="eastAsia"/>
          <w:szCs w:val="21"/>
        </w:rPr>
        <w:t>）</w:t>
      </w:r>
      <w:r w:rsidR="00DF1774">
        <w:rPr>
          <w:rFonts w:hint="eastAsia"/>
          <w:szCs w:val="21"/>
        </w:rPr>
        <w:t>の注文メッセージでは</w:t>
      </w:r>
      <w:r w:rsidR="00E06CB6">
        <w:rPr>
          <w:rFonts w:hint="eastAsia"/>
          <w:szCs w:val="21"/>
        </w:rPr>
        <w:t>H</w:t>
      </w:r>
      <w:r w:rsidR="00E06CB6">
        <w:rPr>
          <w:szCs w:val="21"/>
        </w:rPr>
        <w:t>eader_ Trade Settlement</w:t>
      </w:r>
      <w:r w:rsidR="00E06CB6">
        <w:rPr>
          <w:rFonts w:hint="eastAsia"/>
          <w:szCs w:val="21"/>
        </w:rPr>
        <w:t>と定義して「注文」「納入」「決済」のメッセージで共通に使われる。）</w:t>
      </w:r>
    </w:p>
    <w:p w14:paraId="5B4B5C03" w14:textId="3D39E495" w:rsidR="001F59DE" w:rsidRDefault="00E06CB6">
      <w:pPr>
        <w:pStyle w:val="a5"/>
        <w:numPr>
          <w:ilvl w:val="0"/>
          <w:numId w:val="29"/>
        </w:numPr>
        <w:ind w:leftChars="0"/>
        <w:jc w:val="left"/>
        <w:rPr>
          <w:szCs w:val="21"/>
        </w:rPr>
      </w:pPr>
      <w:r>
        <w:rPr>
          <w:rFonts w:hint="eastAsia"/>
          <w:szCs w:val="21"/>
        </w:rPr>
        <w:t>現在開発中のR</w:t>
      </w:r>
      <w:r>
        <w:rPr>
          <w:szCs w:val="21"/>
        </w:rPr>
        <w:t>DM</w:t>
      </w:r>
      <w:r>
        <w:rPr>
          <w:rFonts w:hint="eastAsia"/>
          <w:szCs w:val="21"/>
        </w:rPr>
        <w:t>は</w:t>
      </w:r>
      <w:r w:rsidR="002E0E3E">
        <w:rPr>
          <w:rFonts w:hint="eastAsia"/>
          <w:szCs w:val="21"/>
        </w:rPr>
        <w:t>B</w:t>
      </w:r>
      <w:r w:rsidR="002E0E3E">
        <w:rPr>
          <w:szCs w:val="21"/>
        </w:rPr>
        <w:t>SP</w:t>
      </w:r>
      <w:r w:rsidR="002E0E3E">
        <w:rPr>
          <w:rFonts w:hint="eastAsia"/>
          <w:szCs w:val="21"/>
        </w:rPr>
        <w:t>（B</w:t>
      </w:r>
      <w:r w:rsidR="002E0E3E">
        <w:rPr>
          <w:szCs w:val="21"/>
        </w:rPr>
        <w:t>uy-Ship-Pay</w:t>
      </w:r>
      <w:r w:rsidR="002E0E3E">
        <w:rPr>
          <w:rFonts w:hint="eastAsia"/>
          <w:szCs w:val="21"/>
        </w:rPr>
        <w:t>）R</w:t>
      </w:r>
      <w:r w:rsidR="002E0E3E">
        <w:rPr>
          <w:szCs w:val="21"/>
        </w:rPr>
        <w:t>DM</w:t>
      </w:r>
      <w:r w:rsidR="002E0E3E">
        <w:rPr>
          <w:rFonts w:hint="eastAsia"/>
          <w:szCs w:val="21"/>
        </w:rPr>
        <w:t>の基にS</w:t>
      </w:r>
      <w:r w:rsidR="002E0E3E">
        <w:rPr>
          <w:szCs w:val="21"/>
        </w:rPr>
        <w:t>C RDM</w:t>
      </w:r>
      <w:r w:rsidR="002E0E3E">
        <w:rPr>
          <w:rFonts w:hint="eastAsia"/>
          <w:szCs w:val="21"/>
        </w:rPr>
        <w:t>（S</w:t>
      </w:r>
      <w:r w:rsidR="002E0E3E">
        <w:rPr>
          <w:szCs w:val="21"/>
        </w:rPr>
        <w:t>upply Chain RDM</w:t>
      </w:r>
      <w:r w:rsidR="002E0E3E">
        <w:rPr>
          <w:rFonts w:hint="eastAsia"/>
          <w:szCs w:val="21"/>
        </w:rPr>
        <w:t>）、M</w:t>
      </w:r>
      <w:r w:rsidR="002E0E3E">
        <w:rPr>
          <w:szCs w:val="21"/>
        </w:rPr>
        <w:t>MT RDM</w:t>
      </w:r>
      <w:r w:rsidR="002E0E3E">
        <w:rPr>
          <w:rFonts w:hint="eastAsia"/>
          <w:szCs w:val="21"/>
        </w:rPr>
        <w:t>（M</w:t>
      </w:r>
      <w:r w:rsidR="002E0E3E">
        <w:rPr>
          <w:szCs w:val="21"/>
        </w:rPr>
        <w:t>ulti Modal Transport RDM</w:t>
      </w:r>
      <w:r w:rsidR="002E0E3E">
        <w:rPr>
          <w:rFonts w:hint="eastAsia"/>
          <w:szCs w:val="21"/>
        </w:rPr>
        <w:t>）、C</w:t>
      </w:r>
      <w:r w:rsidR="002E0E3E">
        <w:rPr>
          <w:szCs w:val="21"/>
        </w:rPr>
        <w:t>BM RDM</w:t>
      </w:r>
      <w:r w:rsidR="002E0E3E">
        <w:rPr>
          <w:rFonts w:hint="eastAsia"/>
          <w:szCs w:val="21"/>
        </w:rPr>
        <w:t>（C</w:t>
      </w:r>
      <w:r w:rsidR="002E0E3E">
        <w:rPr>
          <w:szCs w:val="21"/>
        </w:rPr>
        <w:t>ross Boarder Management RDM</w:t>
      </w:r>
      <w:r w:rsidR="002E0E3E">
        <w:rPr>
          <w:rFonts w:hint="eastAsia"/>
          <w:szCs w:val="21"/>
        </w:rPr>
        <w:t>）が定義されている。また、特定領域のR</w:t>
      </w:r>
      <w:r w:rsidR="002E0E3E">
        <w:rPr>
          <w:szCs w:val="21"/>
        </w:rPr>
        <w:t>DM</w:t>
      </w:r>
      <w:r w:rsidR="002E0E3E">
        <w:rPr>
          <w:rFonts w:hint="eastAsia"/>
          <w:szCs w:val="21"/>
        </w:rPr>
        <w:t>とし</w:t>
      </w:r>
      <w:r w:rsidR="002E0E3E">
        <w:rPr>
          <w:rFonts w:hint="eastAsia"/>
          <w:szCs w:val="21"/>
        </w:rPr>
        <w:lastRenderedPageBreak/>
        <w:t>て、S</w:t>
      </w:r>
      <w:r w:rsidR="002E0E3E">
        <w:rPr>
          <w:szCs w:val="21"/>
        </w:rPr>
        <w:t>DCE RDM</w:t>
      </w:r>
      <w:r w:rsidR="002E0E3E">
        <w:rPr>
          <w:rFonts w:hint="eastAsia"/>
          <w:szCs w:val="21"/>
        </w:rPr>
        <w:t>（S</w:t>
      </w:r>
      <w:r w:rsidR="002E0E3E">
        <w:rPr>
          <w:szCs w:val="21"/>
        </w:rPr>
        <w:t>ustainable Development and Circular Economy RDM</w:t>
      </w:r>
      <w:r w:rsidR="002E0E3E">
        <w:rPr>
          <w:rFonts w:hint="eastAsia"/>
          <w:szCs w:val="21"/>
        </w:rPr>
        <w:t>）とA</w:t>
      </w:r>
      <w:r w:rsidR="002E0E3E">
        <w:rPr>
          <w:szCs w:val="21"/>
        </w:rPr>
        <w:t>AA RDM</w:t>
      </w:r>
      <w:r w:rsidR="002E0E3E">
        <w:rPr>
          <w:rFonts w:hint="eastAsia"/>
          <w:szCs w:val="21"/>
        </w:rPr>
        <w:t>（A</w:t>
      </w:r>
      <w:r w:rsidR="002E0E3E">
        <w:rPr>
          <w:szCs w:val="21"/>
        </w:rPr>
        <w:t>ccounting and Audit</w:t>
      </w:r>
      <w:r w:rsidR="00DF4CDF">
        <w:rPr>
          <w:szCs w:val="21"/>
        </w:rPr>
        <w:t xml:space="preserve"> RDM</w:t>
      </w:r>
      <w:r w:rsidR="00DF4CDF">
        <w:rPr>
          <w:rFonts w:hint="eastAsia"/>
          <w:szCs w:val="21"/>
        </w:rPr>
        <w:t>）がある。</w:t>
      </w:r>
    </w:p>
    <w:p w14:paraId="4E0DDC16" w14:textId="0E5D6B90" w:rsidR="002E0E3E" w:rsidRDefault="00DF4CDF">
      <w:pPr>
        <w:pStyle w:val="a5"/>
        <w:numPr>
          <w:ilvl w:val="0"/>
          <w:numId w:val="30"/>
        </w:numPr>
        <w:ind w:leftChars="0"/>
        <w:jc w:val="left"/>
        <w:rPr>
          <w:szCs w:val="21"/>
        </w:rPr>
      </w:pPr>
      <w:r>
        <w:rPr>
          <w:rFonts w:hint="eastAsia"/>
          <w:szCs w:val="21"/>
        </w:rPr>
        <w:t>菅又より貿易金融デジタル化プロジェクトで扱っている貿易信用状発行プロセス（D</w:t>
      </w:r>
      <w:r>
        <w:rPr>
          <w:szCs w:val="21"/>
        </w:rPr>
        <w:t>ocumentary Credit Application process</w:t>
      </w:r>
      <w:r>
        <w:rPr>
          <w:rFonts w:hint="eastAsia"/>
          <w:szCs w:val="21"/>
        </w:rPr>
        <w:t>）と貿易金融信用状決済プロセス（D</w:t>
      </w:r>
      <w:r>
        <w:rPr>
          <w:szCs w:val="21"/>
        </w:rPr>
        <w:t>ocumentary Credit Settlement process</w:t>
      </w:r>
      <w:r>
        <w:rPr>
          <w:rFonts w:hint="eastAsia"/>
          <w:szCs w:val="21"/>
        </w:rPr>
        <w:t>）を対象とする、貿易金融円滑化参照モデル（</w:t>
      </w:r>
      <w:r>
        <w:rPr>
          <w:szCs w:val="21"/>
        </w:rPr>
        <w:t>TFF: Trade Finance Facilitation RDM</w:t>
      </w:r>
      <w:r>
        <w:rPr>
          <w:rFonts w:hint="eastAsia"/>
          <w:szCs w:val="21"/>
        </w:rPr>
        <w:t>）の新設を提案した。</w:t>
      </w:r>
    </w:p>
    <w:p w14:paraId="23AD314F" w14:textId="7262F36C" w:rsidR="00E06CB6" w:rsidRPr="002E0E3E" w:rsidRDefault="00110D66">
      <w:pPr>
        <w:pStyle w:val="a5"/>
        <w:numPr>
          <w:ilvl w:val="0"/>
          <w:numId w:val="31"/>
        </w:numPr>
        <w:ind w:leftChars="0"/>
        <w:jc w:val="left"/>
        <w:rPr>
          <w:szCs w:val="21"/>
        </w:rPr>
      </w:pPr>
      <w:r>
        <w:rPr>
          <w:rFonts w:hint="eastAsia"/>
          <w:szCs w:val="21"/>
        </w:rPr>
        <w:t>R</w:t>
      </w:r>
      <w:r>
        <w:rPr>
          <w:szCs w:val="21"/>
        </w:rPr>
        <w:t>DM</w:t>
      </w:r>
      <w:r>
        <w:rPr>
          <w:rFonts w:hint="eastAsia"/>
          <w:szCs w:val="21"/>
        </w:rPr>
        <w:t>の開発・保守について、手続が整備されていないとの指摘があった。</w:t>
      </w:r>
    </w:p>
    <w:p w14:paraId="08E3F107" w14:textId="5138D37D" w:rsidR="00E06CB6" w:rsidRDefault="00110D66">
      <w:pPr>
        <w:pStyle w:val="a5"/>
        <w:numPr>
          <w:ilvl w:val="0"/>
          <w:numId w:val="32"/>
        </w:numPr>
        <w:ind w:leftChars="0"/>
        <w:jc w:val="left"/>
        <w:rPr>
          <w:szCs w:val="21"/>
        </w:rPr>
      </w:pPr>
      <w:r>
        <w:rPr>
          <w:rFonts w:hint="eastAsia"/>
          <w:szCs w:val="21"/>
        </w:rPr>
        <w:t>R</w:t>
      </w:r>
      <w:r>
        <w:rPr>
          <w:szCs w:val="21"/>
        </w:rPr>
        <w:t>DM</w:t>
      </w:r>
      <w:r>
        <w:rPr>
          <w:rFonts w:hint="eastAsia"/>
          <w:szCs w:val="21"/>
        </w:rPr>
        <w:t>の開発・保守における検証手続（V</w:t>
      </w:r>
      <w:r>
        <w:rPr>
          <w:szCs w:val="21"/>
        </w:rPr>
        <w:t>alidation process</w:t>
      </w:r>
      <w:r>
        <w:rPr>
          <w:rFonts w:hint="eastAsia"/>
          <w:szCs w:val="21"/>
        </w:rPr>
        <w:t>）が行われていない。</w:t>
      </w:r>
    </w:p>
    <w:p w14:paraId="4FD7D2D8" w14:textId="53E80F31" w:rsidR="00110D66" w:rsidRDefault="00110D66">
      <w:pPr>
        <w:pStyle w:val="a5"/>
        <w:numPr>
          <w:ilvl w:val="0"/>
          <w:numId w:val="32"/>
        </w:numPr>
        <w:ind w:leftChars="0"/>
        <w:jc w:val="left"/>
        <w:rPr>
          <w:szCs w:val="21"/>
        </w:rPr>
      </w:pPr>
      <w:r>
        <w:rPr>
          <w:rFonts w:hint="eastAsia"/>
          <w:szCs w:val="21"/>
        </w:rPr>
        <w:t>R</w:t>
      </w:r>
      <w:r>
        <w:rPr>
          <w:szCs w:val="21"/>
        </w:rPr>
        <w:t>DM</w:t>
      </w:r>
      <w:r>
        <w:rPr>
          <w:rFonts w:hint="eastAsia"/>
          <w:szCs w:val="21"/>
        </w:rPr>
        <w:t>をベースにしたA</w:t>
      </w:r>
      <w:r>
        <w:rPr>
          <w:szCs w:val="21"/>
        </w:rPr>
        <w:t>PI</w:t>
      </w:r>
      <w:r>
        <w:rPr>
          <w:rFonts w:hint="eastAsia"/>
          <w:szCs w:val="21"/>
        </w:rPr>
        <w:t>策定・検証・登録の手続きがない。</w:t>
      </w:r>
    </w:p>
    <w:p w14:paraId="281B6226" w14:textId="77777777" w:rsidR="001F59DE" w:rsidRDefault="001F59DE" w:rsidP="00387829">
      <w:pPr>
        <w:pStyle w:val="a5"/>
        <w:ind w:leftChars="0" w:left="420"/>
        <w:jc w:val="left"/>
        <w:rPr>
          <w:szCs w:val="21"/>
        </w:rPr>
      </w:pPr>
    </w:p>
    <w:p w14:paraId="2314BE18" w14:textId="7C70C480" w:rsidR="00387829" w:rsidRPr="00387829" w:rsidRDefault="00387829">
      <w:pPr>
        <w:pStyle w:val="a5"/>
        <w:numPr>
          <w:ilvl w:val="0"/>
          <w:numId w:val="1"/>
        </w:numPr>
        <w:ind w:leftChars="0"/>
        <w:jc w:val="left"/>
        <w:rPr>
          <w:szCs w:val="21"/>
        </w:rPr>
      </w:pPr>
      <w:r>
        <w:rPr>
          <w:rFonts w:hint="eastAsia"/>
          <w:szCs w:val="21"/>
        </w:rPr>
        <w:t>簡易化インボイスメッセージ検討会議</w:t>
      </w:r>
    </w:p>
    <w:p w14:paraId="4D39539C" w14:textId="682DC300" w:rsidR="00387829" w:rsidRDefault="00387829" w:rsidP="00387829">
      <w:pPr>
        <w:pStyle w:val="a5"/>
        <w:ind w:leftChars="0" w:left="420"/>
        <w:jc w:val="left"/>
        <w:rPr>
          <w:szCs w:val="21"/>
        </w:rPr>
      </w:pPr>
      <w:r w:rsidRPr="00387829">
        <w:rPr>
          <w:szCs w:val="21"/>
        </w:rPr>
        <w:t>Supply Chain and Procurement Domain: CII Light Project Meeting</w:t>
      </w:r>
    </w:p>
    <w:p w14:paraId="55DAFD12" w14:textId="3792933B" w:rsidR="00774353" w:rsidRDefault="00774353" w:rsidP="00387829">
      <w:pPr>
        <w:pStyle w:val="a5"/>
        <w:ind w:leftChars="0" w:left="420"/>
        <w:jc w:val="left"/>
        <w:rPr>
          <w:szCs w:val="21"/>
        </w:rPr>
      </w:pPr>
      <w:r>
        <w:rPr>
          <w:rFonts w:hint="eastAsia"/>
          <w:szCs w:val="21"/>
        </w:rPr>
        <w:t>欧州</w:t>
      </w:r>
      <w:r w:rsidR="00AE6AAF">
        <w:rPr>
          <w:rFonts w:hint="eastAsia"/>
          <w:szCs w:val="21"/>
        </w:rPr>
        <w:t>ではE</w:t>
      </w:r>
      <w:r w:rsidR="00AE6AAF">
        <w:rPr>
          <w:szCs w:val="21"/>
        </w:rPr>
        <w:t>U</w:t>
      </w:r>
      <w:r w:rsidR="00AE6AAF">
        <w:rPr>
          <w:rFonts w:hint="eastAsia"/>
          <w:szCs w:val="21"/>
        </w:rPr>
        <w:t>指令に基づき公共調達におけるインボイスのデジタル化が義務付けられており、そのデータ仕様は欧州標準</w:t>
      </w:r>
      <w:r w:rsidR="00A86C08">
        <w:rPr>
          <w:rFonts w:hint="eastAsia"/>
          <w:szCs w:val="21"/>
        </w:rPr>
        <w:t xml:space="preserve"> </w:t>
      </w:r>
      <w:r w:rsidR="00A86C08">
        <w:rPr>
          <w:szCs w:val="21"/>
        </w:rPr>
        <w:t>EN16931</w:t>
      </w:r>
      <w:r w:rsidR="00A86C08">
        <w:rPr>
          <w:rFonts w:hint="eastAsia"/>
          <w:szCs w:val="21"/>
        </w:rPr>
        <w:t>に基づくことになっている。国連C</w:t>
      </w:r>
      <w:r w:rsidR="00A86C08">
        <w:rPr>
          <w:szCs w:val="21"/>
        </w:rPr>
        <w:t>EFACT</w:t>
      </w:r>
      <w:r w:rsidR="00A86C08">
        <w:rPr>
          <w:rFonts w:hint="eastAsia"/>
          <w:szCs w:val="21"/>
        </w:rPr>
        <w:t>標準のインボイスメッセージ（C</w:t>
      </w:r>
      <w:r w:rsidR="00A86C08">
        <w:rPr>
          <w:szCs w:val="21"/>
        </w:rPr>
        <w:t>II: Cross Industry Invoice</w:t>
      </w:r>
      <w:r w:rsidR="00A86C08">
        <w:rPr>
          <w:rFonts w:hint="eastAsia"/>
          <w:szCs w:val="21"/>
        </w:rPr>
        <w:t>）はE</w:t>
      </w:r>
      <w:r w:rsidR="00A86C08">
        <w:rPr>
          <w:szCs w:val="21"/>
        </w:rPr>
        <w:t>N16931</w:t>
      </w:r>
      <w:r w:rsidR="00A86C08">
        <w:rPr>
          <w:rFonts w:hint="eastAsia"/>
          <w:szCs w:val="21"/>
        </w:rPr>
        <w:t>をカバーしているが、C</w:t>
      </w:r>
      <w:r w:rsidR="00A86C08">
        <w:rPr>
          <w:szCs w:val="21"/>
        </w:rPr>
        <w:t>II</w:t>
      </w:r>
      <w:r w:rsidR="00A86C08">
        <w:rPr>
          <w:rFonts w:hint="eastAsia"/>
          <w:szCs w:val="21"/>
        </w:rPr>
        <w:t>の定義自由度が大きく、厳密に対応するためにはサブセットが必要となっている。</w:t>
      </w:r>
    </w:p>
    <w:p w14:paraId="1848AFF2" w14:textId="6C4A63D8" w:rsidR="00A86C08" w:rsidRDefault="00A86C08">
      <w:pPr>
        <w:pStyle w:val="a5"/>
        <w:numPr>
          <w:ilvl w:val="0"/>
          <w:numId w:val="33"/>
        </w:numPr>
        <w:ind w:leftChars="0"/>
        <w:jc w:val="left"/>
        <w:rPr>
          <w:szCs w:val="21"/>
        </w:rPr>
      </w:pPr>
      <w:r>
        <w:rPr>
          <w:rFonts w:hint="eastAsia"/>
          <w:szCs w:val="21"/>
        </w:rPr>
        <w:t>そのため簡易版C</w:t>
      </w:r>
      <w:r>
        <w:rPr>
          <w:szCs w:val="21"/>
        </w:rPr>
        <w:t>II</w:t>
      </w:r>
      <w:r>
        <w:rPr>
          <w:rFonts w:hint="eastAsia"/>
          <w:szCs w:val="21"/>
        </w:rPr>
        <w:t>（</w:t>
      </w:r>
      <w:proofErr w:type="spellStart"/>
      <w:r>
        <w:rPr>
          <w:rFonts w:hint="eastAsia"/>
          <w:szCs w:val="21"/>
        </w:rPr>
        <w:t>C</w:t>
      </w:r>
      <w:r>
        <w:rPr>
          <w:szCs w:val="21"/>
        </w:rPr>
        <w:t>II</w:t>
      </w:r>
      <w:proofErr w:type="spellEnd"/>
      <w:r>
        <w:rPr>
          <w:szCs w:val="21"/>
        </w:rPr>
        <w:t xml:space="preserve"> Light</w:t>
      </w:r>
      <w:r>
        <w:rPr>
          <w:rFonts w:hint="eastAsia"/>
          <w:szCs w:val="21"/>
        </w:rPr>
        <w:t>）の提案（サブセットの導入ガイド策定）が提出</w:t>
      </w:r>
      <w:r w:rsidR="008C35BA">
        <w:rPr>
          <w:rFonts w:hint="eastAsia"/>
          <w:szCs w:val="21"/>
        </w:rPr>
        <w:t>さ</w:t>
      </w:r>
      <w:r>
        <w:rPr>
          <w:rFonts w:hint="eastAsia"/>
          <w:szCs w:val="21"/>
        </w:rPr>
        <w:t>れている。サブセットを国連</w:t>
      </w:r>
      <w:r>
        <w:rPr>
          <w:szCs w:val="21"/>
        </w:rPr>
        <w:t>CEFACT</w:t>
      </w:r>
      <w:r>
        <w:rPr>
          <w:rFonts w:hint="eastAsia"/>
          <w:szCs w:val="21"/>
        </w:rPr>
        <w:t>標準にするのは問題があるが、導入ガイドを提供することに反対はない。</w:t>
      </w:r>
    </w:p>
    <w:p w14:paraId="6650EDD9" w14:textId="29051E36" w:rsidR="00A86C08" w:rsidRPr="00A86C08" w:rsidRDefault="009256D9">
      <w:pPr>
        <w:pStyle w:val="a5"/>
        <w:numPr>
          <w:ilvl w:val="0"/>
          <w:numId w:val="34"/>
        </w:numPr>
        <w:ind w:leftChars="0"/>
        <w:jc w:val="left"/>
        <w:rPr>
          <w:szCs w:val="21"/>
        </w:rPr>
      </w:pPr>
      <w:r>
        <w:rPr>
          <w:rFonts w:hint="eastAsia"/>
          <w:szCs w:val="21"/>
        </w:rPr>
        <w:t>提案のC</w:t>
      </w:r>
      <w:r>
        <w:rPr>
          <w:szCs w:val="21"/>
        </w:rPr>
        <w:t>II</w:t>
      </w:r>
      <w:r>
        <w:rPr>
          <w:rFonts w:hint="eastAsia"/>
          <w:szCs w:val="21"/>
        </w:rPr>
        <w:t>はR</w:t>
      </w:r>
      <w:r>
        <w:rPr>
          <w:szCs w:val="21"/>
        </w:rPr>
        <w:t>DM</w:t>
      </w:r>
      <w:r>
        <w:rPr>
          <w:rFonts w:hint="eastAsia"/>
          <w:szCs w:val="21"/>
        </w:rPr>
        <w:t>に基づいてA</w:t>
      </w:r>
      <w:r>
        <w:rPr>
          <w:szCs w:val="21"/>
        </w:rPr>
        <w:t>PI</w:t>
      </w:r>
      <w:r>
        <w:rPr>
          <w:rFonts w:hint="eastAsia"/>
          <w:szCs w:val="21"/>
        </w:rPr>
        <w:t>化しようとしており、サブセットはR</w:t>
      </w:r>
      <w:r>
        <w:rPr>
          <w:szCs w:val="21"/>
        </w:rPr>
        <w:t>DM</w:t>
      </w:r>
      <w:r>
        <w:rPr>
          <w:rFonts w:hint="eastAsia"/>
          <w:szCs w:val="21"/>
        </w:rPr>
        <w:t>のサブセットとなる。そこで、R</w:t>
      </w:r>
      <w:r>
        <w:rPr>
          <w:szCs w:val="21"/>
        </w:rPr>
        <w:t>DM</w:t>
      </w:r>
      <w:r>
        <w:rPr>
          <w:rFonts w:hint="eastAsia"/>
          <w:szCs w:val="21"/>
        </w:rPr>
        <w:t>のサブセット化についてのガイドラインを策定すべきとの意見が出され、</w:t>
      </w:r>
      <w:r>
        <w:rPr>
          <w:szCs w:val="21"/>
        </w:rPr>
        <w:t>RDM</w:t>
      </w:r>
      <w:r>
        <w:rPr>
          <w:rFonts w:hint="eastAsia"/>
          <w:szCs w:val="21"/>
        </w:rPr>
        <w:t>サブセット化プロジェクトを立ち上げることになった。</w:t>
      </w:r>
    </w:p>
    <w:p w14:paraId="640C8FFE" w14:textId="77777777" w:rsidR="000D1C1E" w:rsidRPr="00387829" w:rsidRDefault="000D1C1E" w:rsidP="00387829">
      <w:pPr>
        <w:jc w:val="left"/>
        <w:rPr>
          <w:szCs w:val="21"/>
        </w:rPr>
      </w:pPr>
    </w:p>
    <w:p w14:paraId="104E0C9D" w14:textId="053F9E65" w:rsidR="000D1C1E" w:rsidRPr="00387829" w:rsidRDefault="00387829">
      <w:pPr>
        <w:pStyle w:val="a5"/>
        <w:numPr>
          <w:ilvl w:val="0"/>
          <w:numId w:val="1"/>
        </w:numPr>
        <w:ind w:leftChars="0"/>
        <w:jc w:val="left"/>
        <w:rPr>
          <w:szCs w:val="21"/>
        </w:rPr>
      </w:pPr>
      <w:r w:rsidRPr="00387829">
        <w:rPr>
          <w:rFonts w:hint="eastAsia"/>
          <w:szCs w:val="21"/>
        </w:rPr>
        <w:t>今後の予定</w:t>
      </w:r>
    </w:p>
    <w:p w14:paraId="20FC2C63" w14:textId="074187AF" w:rsidR="00387829" w:rsidRDefault="002F1967" w:rsidP="00387829">
      <w:pPr>
        <w:pStyle w:val="a5"/>
        <w:ind w:leftChars="0" w:left="420"/>
        <w:jc w:val="left"/>
        <w:rPr>
          <w:szCs w:val="21"/>
        </w:rPr>
      </w:pPr>
      <w:r>
        <w:rPr>
          <w:rFonts w:hint="eastAsia"/>
          <w:szCs w:val="21"/>
        </w:rPr>
        <w:t>国連C</w:t>
      </w:r>
      <w:r>
        <w:rPr>
          <w:szCs w:val="21"/>
        </w:rPr>
        <w:t>EFACT</w:t>
      </w:r>
      <w:r>
        <w:rPr>
          <w:rFonts w:hint="eastAsia"/>
          <w:szCs w:val="21"/>
        </w:rPr>
        <w:t>貿易デジタル化推進プロジェクト（B</w:t>
      </w:r>
      <w:r>
        <w:rPr>
          <w:szCs w:val="21"/>
        </w:rPr>
        <w:t>uy/Ship/Pay Data Exchange structures for Trade Finance Facilitation</w:t>
      </w:r>
      <w:r>
        <w:rPr>
          <w:rFonts w:hint="eastAsia"/>
          <w:szCs w:val="21"/>
        </w:rPr>
        <w:t>）については、今後、2週間に1回のペースでプロジェクト会議（オンライン）が開催されることとなった。</w:t>
      </w:r>
    </w:p>
    <w:p w14:paraId="0B313FE4" w14:textId="47E43344" w:rsidR="002F1967" w:rsidRDefault="002F1967" w:rsidP="002F1967">
      <w:pPr>
        <w:pStyle w:val="a5"/>
        <w:ind w:leftChars="0" w:left="420" w:firstLineChars="100" w:firstLine="210"/>
        <w:jc w:val="left"/>
        <w:rPr>
          <w:szCs w:val="21"/>
        </w:rPr>
      </w:pPr>
      <w:r>
        <w:rPr>
          <w:rFonts w:hint="eastAsia"/>
          <w:szCs w:val="21"/>
        </w:rPr>
        <w:t>なお、今後</w:t>
      </w:r>
      <w:r w:rsidR="00E33A93">
        <w:rPr>
          <w:rFonts w:hint="eastAsia"/>
          <w:szCs w:val="21"/>
        </w:rPr>
        <w:t>、小生が参加</w:t>
      </w:r>
      <w:r>
        <w:rPr>
          <w:rFonts w:hint="eastAsia"/>
          <w:szCs w:val="21"/>
        </w:rPr>
        <w:t>予定</w:t>
      </w:r>
      <w:r w:rsidR="00E33A93">
        <w:rPr>
          <w:rFonts w:hint="eastAsia"/>
          <w:szCs w:val="21"/>
        </w:rPr>
        <w:t>の国連C</w:t>
      </w:r>
      <w:r w:rsidR="00E33A93">
        <w:rPr>
          <w:szCs w:val="21"/>
        </w:rPr>
        <w:t>EFACT</w:t>
      </w:r>
      <w:r w:rsidR="00E33A93">
        <w:rPr>
          <w:rFonts w:hint="eastAsia"/>
          <w:szCs w:val="21"/>
        </w:rPr>
        <w:t>貿易デジタル化推進プロジェクト</w:t>
      </w:r>
      <w:r>
        <w:rPr>
          <w:rFonts w:hint="eastAsia"/>
          <w:szCs w:val="21"/>
        </w:rPr>
        <w:t>関連国際会議（対面）は次の通りである。</w:t>
      </w:r>
    </w:p>
    <w:p w14:paraId="69DD17EF" w14:textId="69D7F15C" w:rsidR="00387829" w:rsidRDefault="002F1967">
      <w:pPr>
        <w:pStyle w:val="a5"/>
        <w:numPr>
          <w:ilvl w:val="0"/>
          <w:numId w:val="3"/>
        </w:numPr>
        <w:ind w:leftChars="0"/>
        <w:jc w:val="left"/>
        <w:rPr>
          <w:szCs w:val="21"/>
        </w:rPr>
      </w:pPr>
      <w:r>
        <w:rPr>
          <w:rFonts w:hint="eastAsia"/>
          <w:szCs w:val="21"/>
        </w:rPr>
        <w:t>2023年1</w:t>
      </w:r>
      <w:r>
        <w:rPr>
          <w:szCs w:val="21"/>
        </w:rPr>
        <w:t>0</w:t>
      </w:r>
      <w:r>
        <w:rPr>
          <w:rFonts w:hint="eastAsia"/>
          <w:szCs w:val="21"/>
        </w:rPr>
        <w:t xml:space="preserve">月22日 </w:t>
      </w:r>
      <w:r>
        <w:rPr>
          <w:szCs w:val="21"/>
        </w:rPr>
        <w:t xml:space="preserve">– </w:t>
      </w:r>
      <w:r>
        <w:rPr>
          <w:rFonts w:hint="eastAsia"/>
          <w:szCs w:val="21"/>
        </w:rPr>
        <w:t>2</w:t>
      </w:r>
      <w:r>
        <w:rPr>
          <w:szCs w:val="21"/>
        </w:rPr>
        <w:t>7</w:t>
      </w:r>
      <w:r>
        <w:rPr>
          <w:rFonts w:hint="eastAsia"/>
          <w:szCs w:val="21"/>
        </w:rPr>
        <w:t>日</w:t>
      </w:r>
      <w:r>
        <w:rPr>
          <w:szCs w:val="21"/>
        </w:rPr>
        <w:tab/>
        <w:t>ISO TC154</w:t>
      </w:r>
      <w:r>
        <w:rPr>
          <w:rFonts w:hint="eastAsia"/>
          <w:szCs w:val="21"/>
        </w:rPr>
        <w:t>総会（香港）</w:t>
      </w:r>
    </w:p>
    <w:p w14:paraId="679E9A47" w14:textId="570B6DF5" w:rsidR="00E33A93" w:rsidRDefault="00E33A93" w:rsidP="00E33A93">
      <w:pPr>
        <w:pStyle w:val="a5"/>
        <w:ind w:leftChars="0" w:left="1280"/>
        <w:jc w:val="left"/>
        <w:rPr>
          <w:szCs w:val="21"/>
        </w:rPr>
      </w:pPr>
      <w:r w:rsidRPr="00E33A93">
        <w:rPr>
          <w:szCs w:val="21"/>
        </w:rPr>
        <w:sym w:font="Wingdings" w:char="F0E8"/>
      </w:r>
      <w:r>
        <w:rPr>
          <w:rFonts w:hint="eastAsia"/>
          <w:szCs w:val="21"/>
        </w:rPr>
        <w:t>国際貿易を含めたデータ項目及び文書の標準化審議。</w:t>
      </w:r>
    </w:p>
    <w:p w14:paraId="6766A13C" w14:textId="7F1D9D3C" w:rsidR="002F1967" w:rsidRDefault="002F1967">
      <w:pPr>
        <w:pStyle w:val="a5"/>
        <w:numPr>
          <w:ilvl w:val="0"/>
          <w:numId w:val="3"/>
        </w:numPr>
        <w:ind w:leftChars="0"/>
        <w:jc w:val="left"/>
        <w:rPr>
          <w:szCs w:val="21"/>
        </w:rPr>
      </w:pPr>
      <w:r>
        <w:rPr>
          <w:rFonts w:hint="eastAsia"/>
          <w:szCs w:val="21"/>
        </w:rPr>
        <w:t xml:space="preserve">2023年11月9日 </w:t>
      </w:r>
      <w:r>
        <w:rPr>
          <w:szCs w:val="21"/>
        </w:rPr>
        <w:t>– 10</w:t>
      </w:r>
      <w:r>
        <w:rPr>
          <w:rFonts w:hint="eastAsia"/>
          <w:szCs w:val="21"/>
        </w:rPr>
        <w:t>日</w:t>
      </w:r>
      <w:r>
        <w:rPr>
          <w:szCs w:val="21"/>
        </w:rPr>
        <w:tab/>
      </w:r>
      <w:r>
        <w:rPr>
          <w:rFonts w:hint="eastAsia"/>
          <w:szCs w:val="21"/>
        </w:rPr>
        <w:t>国連C</w:t>
      </w:r>
      <w:r>
        <w:rPr>
          <w:szCs w:val="21"/>
        </w:rPr>
        <w:t>EFACT</w:t>
      </w:r>
      <w:r>
        <w:rPr>
          <w:rFonts w:hint="eastAsia"/>
          <w:szCs w:val="21"/>
        </w:rPr>
        <w:t>総会（ジュネーブ）</w:t>
      </w:r>
    </w:p>
    <w:p w14:paraId="74E893A4" w14:textId="7CBCA9E2" w:rsidR="00E33A93" w:rsidRDefault="00E33A93" w:rsidP="00E33A93">
      <w:pPr>
        <w:pStyle w:val="a5"/>
        <w:ind w:leftChars="0" w:left="1280"/>
        <w:jc w:val="left"/>
        <w:rPr>
          <w:szCs w:val="21"/>
        </w:rPr>
      </w:pPr>
      <w:r w:rsidRPr="00E33A93">
        <w:rPr>
          <w:szCs w:val="21"/>
        </w:rPr>
        <w:sym w:font="Wingdings" w:char="F0E8"/>
      </w:r>
      <w:r>
        <w:rPr>
          <w:rFonts w:hint="eastAsia"/>
          <w:szCs w:val="21"/>
        </w:rPr>
        <w:t>国連C</w:t>
      </w:r>
      <w:r>
        <w:rPr>
          <w:szCs w:val="21"/>
        </w:rPr>
        <w:t>EFACT</w:t>
      </w:r>
      <w:r>
        <w:rPr>
          <w:rFonts w:hint="eastAsia"/>
          <w:szCs w:val="21"/>
        </w:rPr>
        <w:t>体制の審議</w:t>
      </w:r>
      <w:r w:rsidR="00C313C8">
        <w:rPr>
          <w:rFonts w:hint="eastAsia"/>
          <w:szCs w:val="21"/>
        </w:rPr>
        <w:t>（副議長の改選がおこなわれる）。</w:t>
      </w:r>
    </w:p>
    <w:p w14:paraId="2F2A2874" w14:textId="2E260ABF" w:rsidR="002F1967" w:rsidRDefault="002F1967">
      <w:pPr>
        <w:pStyle w:val="a5"/>
        <w:numPr>
          <w:ilvl w:val="0"/>
          <w:numId w:val="3"/>
        </w:numPr>
        <w:ind w:leftChars="0"/>
        <w:jc w:val="left"/>
        <w:rPr>
          <w:szCs w:val="21"/>
        </w:rPr>
      </w:pPr>
      <w:r>
        <w:rPr>
          <w:rFonts w:hint="eastAsia"/>
          <w:szCs w:val="21"/>
        </w:rPr>
        <w:lastRenderedPageBreak/>
        <w:t>2</w:t>
      </w:r>
      <w:r>
        <w:rPr>
          <w:szCs w:val="21"/>
        </w:rPr>
        <w:t>023</w:t>
      </w:r>
      <w:r>
        <w:rPr>
          <w:rFonts w:hint="eastAsia"/>
          <w:szCs w:val="21"/>
        </w:rPr>
        <w:t xml:space="preserve">年12月1日 </w:t>
      </w:r>
      <w:r>
        <w:rPr>
          <w:szCs w:val="21"/>
        </w:rPr>
        <w:t>– 2</w:t>
      </w:r>
      <w:r>
        <w:rPr>
          <w:rFonts w:hint="eastAsia"/>
          <w:szCs w:val="21"/>
        </w:rPr>
        <w:t>日</w:t>
      </w:r>
      <w:r>
        <w:rPr>
          <w:szCs w:val="21"/>
        </w:rPr>
        <w:tab/>
        <w:t>AFACT</w:t>
      </w:r>
      <w:r>
        <w:rPr>
          <w:rFonts w:hint="eastAsia"/>
          <w:szCs w:val="21"/>
        </w:rPr>
        <w:t>総会（台北）</w:t>
      </w:r>
    </w:p>
    <w:p w14:paraId="3CBFDE20" w14:textId="3C064E17" w:rsidR="00C313C8" w:rsidRDefault="00C313C8" w:rsidP="00C313C8">
      <w:pPr>
        <w:pStyle w:val="a5"/>
        <w:ind w:leftChars="0" w:left="1280"/>
        <w:jc w:val="left"/>
        <w:rPr>
          <w:szCs w:val="21"/>
        </w:rPr>
      </w:pPr>
      <w:r w:rsidRPr="00C313C8">
        <w:rPr>
          <w:szCs w:val="21"/>
        </w:rPr>
        <w:sym w:font="Wingdings" w:char="F0E8"/>
      </w:r>
      <w:r>
        <w:rPr>
          <w:rFonts w:hint="eastAsia"/>
          <w:szCs w:val="21"/>
        </w:rPr>
        <w:t>データパイプラインプロジェクトのアジア域内への啓発。</w:t>
      </w:r>
    </w:p>
    <w:p w14:paraId="3F38D03F" w14:textId="3FE7E390" w:rsidR="002F1967" w:rsidRDefault="002F1967">
      <w:pPr>
        <w:pStyle w:val="a5"/>
        <w:numPr>
          <w:ilvl w:val="0"/>
          <w:numId w:val="3"/>
        </w:numPr>
        <w:ind w:leftChars="0"/>
        <w:jc w:val="left"/>
        <w:rPr>
          <w:szCs w:val="21"/>
        </w:rPr>
      </w:pPr>
      <w:r>
        <w:rPr>
          <w:rFonts w:hint="eastAsia"/>
          <w:szCs w:val="21"/>
        </w:rPr>
        <w:t>2</w:t>
      </w:r>
      <w:r>
        <w:rPr>
          <w:szCs w:val="21"/>
        </w:rPr>
        <w:t>024</w:t>
      </w:r>
      <w:r>
        <w:rPr>
          <w:rFonts w:hint="eastAsia"/>
          <w:szCs w:val="21"/>
        </w:rPr>
        <w:t>年4月29日</w:t>
      </w:r>
      <w:r>
        <w:rPr>
          <w:szCs w:val="21"/>
        </w:rPr>
        <w:t xml:space="preserve"> – 5</w:t>
      </w:r>
      <w:r>
        <w:rPr>
          <w:rFonts w:hint="eastAsia"/>
          <w:szCs w:val="21"/>
        </w:rPr>
        <w:t>月</w:t>
      </w:r>
      <w:r w:rsidR="00E33A93">
        <w:rPr>
          <w:rFonts w:hint="eastAsia"/>
          <w:szCs w:val="21"/>
        </w:rPr>
        <w:t>3日</w:t>
      </w:r>
      <w:r w:rsidR="00E33A93">
        <w:rPr>
          <w:szCs w:val="21"/>
        </w:rPr>
        <w:tab/>
      </w:r>
      <w:r w:rsidR="00E33A93">
        <w:rPr>
          <w:rFonts w:hint="eastAsia"/>
          <w:szCs w:val="21"/>
        </w:rPr>
        <w:t>国連C</w:t>
      </w:r>
      <w:r w:rsidR="00E33A93">
        <w:rPr>
          <w:szCs w:val="21"/>
        </w:rPr>
        <w:t>EFACT&amp;</w:t>
      </w:r>
      <w:r w:rsidR="00E33A93">
        <w:rPr>
          <w:rFonts w:hint="eastAsia"/>
          <w:szCs w:val="21"/>
        </w:rPr>
        <w:t>総会（ジュネーブ）</w:t>
      </w:r>
    </w:p>
    <w:p w14:paraId="5760B7DC" w14:textId="6B4E3E04" w:rsidR="00C313C8" w:rsidRDefault="00C313C8" w:rsidP="00C313C8">
      <w:pPr>
        <w:pStyle w:val="a5"/>
        <w:ind w:leftChars="0" w:left="1280"/>
        <w:jc w:val="left"/>
        <w:rPr>
          <w:szCs w:val="21"/>
        </w:rPr>
      </w:pPr>
      <w:r w:rsidRPr="00C313C8">
        <w:rPr>
          <w:szCs w:val="21"/>
        </w:rPr>
        <w:sym w:font="Wingdings" w:char="F0E8"/>
      </w:r>
      <w:r>
        <w:rPr>
          <w:rFonts w:hint="eastAsia"/>
          <w:szCs w:val="21"/>
        </w:rPr>
        <w:t>日本提案の信用状及び関連メッセージ（インボイス等）の承認、及び海上貨物保険文書ドラフトの提案。</w:t>
      </w:r>
    </w:p>
    <w:p w14:paraId="53367A3F" w14:textId="77777777" w:rsidR="00387829" w:rsidRPr="00387829" w:rsidRDefault="00387829" w:rsidP="00387829">
      <w:pPr>
        <w:pStyle w:val="a5"/>
        <w:ind w:leftChars="0" w:left="420"/>
        <w:jc w:val="left"/>
        <w:rPr>
          <w:szCs w:val="21"/>
        </w:rPr>
      </w:pPr>
    </w:p>
    <w:p w14:paraId="4B7F8058" w14:textId="18C4ECE0" w:rsidR="000C1B80" w:rsidRDefault="000C1B80" w:rsidP="00986593">
      <w:pPr>
        <w:pStyle w:val="ab"/>
      </w:pPr>
      <w:r>
        <w:rPr>
          <w:rFonts w:hint="eastAsia"/>
        </w:rPr>
        <w:t>以上</w:t>
      </w:r>
    </w:p>
    <w:p w14:paraId="30B300C9" w14:textId="77777777" w:rsidR="00986593" w:rsidRDefault="00986593" w:rsidP="00986593">
      <w:pPr>
        <w:jc w:val="left"/>
        <w:rPr>
          <w:szCs w:val="21"/>
        </w:rPr>
      </w:pPr>
    </w:p>
    <w:p w14:paraId="6752B6D9" w14:textId="20DDB49B" w:rsidR="00986593" w:rsidRPr="00986593" w:rsidRDefault="00986593" w:rsidP="00986593">
      <w:pPr>
        <w:jc w:val="left"/>
        <w:rPr>
          <w:b/>
          <w:bCs/>
          <w:sz w:val="24"/>
          <w:szCs w:val="24"/>
        </w:rPr>
      </w:pPr>
      <w:r w:rsidRPr="00986593">
        <w:rPr>
          <w:rFonts w:hint="eastAsia"/>
          <w:b/>
          <w:bCs/>
          <w:sz w:val="24"/>
          <w:szCs w:val="24"/>
        </w:rPr>
        <w:t>追記：</w:t>
      </w:r>
    </w:p>
    <w:p w14:paraId="13FD81F6" w14:textId="5544D49B" w:rsidR="00986593" w:rsidRPr="00986593" w:rsidRDefault="00986593" w:rsidP="00986593">
      <w:pPr>
        <w:pStyle w:val="a5"/>
        <w:numPr>
          <w:ilvl w:val="0"/>
          <w:numId w:val="35"/>
        </w:numPr>
        <w:ind w:leftChars="0"/>
        <w:jc w:val="left"/>
        <w:rPr>
          <w:szCs w:val="21"/>
        </w:rPr>
      </w:pPr>
      <w:r w:rsidRPr="00986593">
        <w:rPr>
          <w:rFonts w:hint="eastAsia"/>
          <w:szCs w:val="21"/>
        </w:rPr>
        <w:t>T</w:t>
      </w:r>
      <w:r w:rsidRPr="00986593">
        <w:rPr>
          <w:szCs w:val="21"/>
        </w:rPr>
        <w:t xml:space="preserve">rade Finance Facilitation </w:t>
      </w:r>
      <w:r w:rsidR="001739FA">
        <w:rPr>
          <w:szCs w:val="21"/>
        </w:rPr>
        <w:t xml:space="preserve">RDM </w:t>
      </w:r>
      <w:r w:rsidRPr="00986593">
        <w:rPr>
          <w:szCs w:val="21"/>
        </w:rPr>
        <w:t>BRS</w:t>
      </w:r>
      <w:r w:rsidRPr="00986593">
        <w:rPr>
          <w:rFonts w:hint="eastAsia"/>
          <w:szCs w:val="21"/>
        </w:rPr>
        <w:t>とD</w:t>
      </w:r>
      <w:r w:rsidRPr="00986593">
        <w:rPr>
          <w:szCs w:val="21"/>
        </w:rPr>
        <w:t>ocumentary Credit Message BRS</w:t>
      </w:r>
      <w:r w:rsidRPr="00986593">
        <w:rPr>
          <w:rFonts w:hint="eastAsia"/>
          <w:szCs w:val="21"/>
        </w:rPr>
        <w:t>は別建てとする。</w:t>
      </w:r>
    </w:p>
    <w:p w14:paraId="534AEBC2" w14:textId="36D03486" w:rsidR="00986593" w:rsidRPr="00986593" w:rsidRDefault="00986593" w:rsidP="00986593">
      <w:pPr>
        <w:pStyle w:val="a5"/>
        <w:numPr>
          <w:ilvl w:val="0"/>
          <w:numId w:val="35"/>
        </w:numPr>
        <w:ind w:leftChars="0"/>
        <w:jc w:val="left"/>
        <w:rPr>
          <w:szCs w:val="21"/>
        </w:rPr>
      </w:pPr>
      <w:r w:rsidRPr="00986593">
        <w:rPr>
          <w:rFonts w:hint="eastAsia"/>
          <w:szCs w:val="21"/>
        </w:rPr>
        <w:t>C</w:t>
      </w:r>
      <w:r w:rsidRPr="00986593">
        <w:rPr>
          <w:szCs w:val="21"/>
        </w:rPr>
        <w:t>II</w:t>
      </w:r>
      <w:r w:rsidRPr="00986593">
        <w:rPr>
          <w:rFonts w:hint="eastAsia"/>
          <w:szCs w:val="21"/>
        </w:rPr>
        <w:t>へのB</w:t>
      </w:r>
      <w:r w:rsidRPr="00986593">
        <w:rPr>
          <w:szCs w:val="21"/>
        </w:rPr>
        <w:t>IE</w:t>
      </w:r>
      <w:r w:rsidRPr="00986593">
        <w:rPr>
          <w:rFonts w:hint="eastAsia"/>
          <w:szCs w:val="21"/>
        </w:rPr>
        <w:t>追加については、M</w:t>
      </w:r>
      <w:r w:rsidRPr="00986593">
        <w:rPr>
          <w:szCs w:val="21"/>
        </w:rPr>
        <w:t>aintenance Request</w:t>
      </w:r>
      <w:r w:rsidRPr="00986593">
        <w:rPr>
          <w:rFonts w:hint="eastAsia"/>
          <w:szCs w:val="21"/>
        </w:rPr>
        <w:t>（S</w:t>
      </w:r>
      <w:r w:rsidRPr="00986593">
        <w:rPr>
          <w:szCs w:val="21"/>
        </w:rPr>
        <w:t>IPS</w:t>
      </w:r>
      <w:r w:rsidRPr="00986593">
        <w:rPr>
          <w:rFonts w:hint="eastAsia"/>
          <w:szCs w:val="21"/>
        </w:rPr>
        <w:t>提案）とするか、新B</w:t>
      </w:r>
      <w:r w:rsidRPr="00986593">
        <w:rPr>
          <w:szCs w:val="21"/>
        </w:rPr>
        <w:t>RS</w:t>
      </w:r>
      <w:r w:rsidRPr="00986593">
        <w:rPr>
          <w:rFonts w:hint="eastAsia"/>
          <w:szCs w:val="21"/>
        </w:rPr>
        <w:t>策定（</w:t>
      </w:r>
      <w:proofErr w:type="spellStart"/>
      <w:r w:rsidRPr="00986593">
        <w:rPr>
          <w:rFonts w:hint="eastAsia"/>
          <w:szCs w:val="21"/>
        </w:rPr>
        <w:t>T</w:t>
      </w:r>
      <w:r w:rsidRPr="00986593">
        <w:rPr>
          <w:szCs w:val="21"/>
        </w:rPr>
        <w:t>radeWaltz</w:t>
      </w:r>
      <w:proofErr w:type="spellEnd"/>
      <w:r w:rsidRPr="00986593">
        <w:rPr>
          <w:rFonts w:hint="eastAsia"/>
          <w:szCs w:val="21"/>
        </w:rPr>
        <w:t>提案）とするか要検討。</w:t>
      </w:r>
    </w:p>
    <w:p w14:paraId="66591DB3" w14:textId="2282C0A1" w:rsidR="00986593" w:rsidRPr="00986593" w:rsidRDefault="00986593" w:rsidP="00986593">
      <w:pPr>
        <w:pStyle w:val="a5"/>
        <w:numPr>
          <w:ilvl w:val="0"/>
          <w:numId w:val="35"/>
        </w:numPr>
        <w:ind w:leftChars="0"/>
        <w:jc w:val="left"/>
        <w:rPr>
          <w:szCs w:val="21"/>
        </w:rPr>
      </w:pPr>
      <w:r w:rsidRPr="00986593">
        <w:rPr>
          <w:rFonts w:hint="eastAsia"/>
          <w:szCs w:val="21"/>
        </w:rPr>
        <w:t>2023年1</w:t>
      </w:r>
      <w:r w:rsidRPr="00986593">
        <w:rPr>
          <w:szCs w:val="21"/>
        </w:rPr>
        <w:t>1</w:t>
      </w:r>
      <w:r w:rsidRPr="00986593">
        <w:rPr>
          <w:rFonts w:hint="eastAsia"/>
          <w:szCs w:val="21"/>
        </w:rPr>
        <w:t>月30日より、隔週木曜日にプロジェクト会議（オンライン）を行う。</w:t>
      </w:r>
    </w:p>
    <w:p w14:paraId="5080CE90" w14:textId="77777777" w:rsidR="00986593" w:rsidRPr="001255EC" w:rsidRDefault="00986593" w:rsidP="00986593">
      <w:pPr>
        <w:jc w:val="left"/>
        <w:rPr>
          <w:szCs w:val="21"/>
        </w:rPr>
      </w:pPr>
    </w:p>
    <w:sectPr w:rsidR="00986593" w:rsidRPr="001255EC">
      <w:headerReference w:type="default" r:id="rId12"/>
      <w:footerReference w:type="defaul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835CE" w14:textId="77777777" w:rsidR="000D0B1C" w:rsidRDefault="000D0B1C" w:rsidP="00A5010B">
      <w:r>
        <w:separator/>
      </w:r>
    </w:p>
  </w:endnote>
  <w:endnote w:type="continuationSeparator" w:id="0">
    <w:p w14:paraId="4266B927" w14:textId="77777777" w:rsidR="000D0B1C" w:rsidRDefault="000D0B1C" w:rsidP="00A5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685983"/>
      <w:docPartObj>
        <w:docPartGallery w:val="Page Numbers (Bottom of Page)"/>
        <w:docPartUnique/>
      </w:docPartObj>
    </w:sdtPr>
    <w:sdtContent>
      <w:p w14:paraId="226CB2D8" w14:textId="74963E3C" w:rsidR="00A5010B" w:rsidRDefault="00A5010B">
        <w:pPr>
          <w:pStyle w:val="a9"/>
          <w:jc w:val="center"/>
        </w:pPr>
        <w:r>
          <w:fldChar w:fldCharType="begin"/>
        </w:r>
        <w:r>
          <w:instrText>PAGE   \* MERGEFORMAT</w:instrText>
        </w:r>
        <w:r>
          <w:fldChar w:fldCharType="separate"/>
        </w:r>
        <w:r>
          <w:rPr>
            <w:lang w:val="ja-JP"/>
          </w:rPr>
          <w:t>2</w:t>
        </w:r>
        <w:r>
          <w:fldChar w:fldCharType="end"/>
        </w:r>
      </w:p>
    </w:sdtContent>
  </w:sdt>
  <w:p w14:paraId="116E64AB" w14:textId="77777777" w:rsidR="00A5010B" w:rsidRDefault="00A5010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A175B" w14:textId="77777777" w:rsidR="000D0B1C" w:rsidRDefault="000D0B1C" w:rsidP="00A5010B">
      <w:r>
        <w:separator/>
      </w:r>
    </w:p>
  </w:footnote>
  <w:footnote w:type="continuationSeparator" w:id="0">
    <w:p w14:paraId="492F19AE" w14:textId="77777777" w:rsidR="000D0B1C" w:rsidRDefault="000D0B1C" w:rsidP="00A50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60B3B" w14:textId="251C0F2F" w:rsidR="00002B41" w:rsidRDefault="00C5598C" w:rsidP="00002B41">
    <w:pPr>
      <w:pStyle w:val="a7"/>
      <w:jc w:val="right"/>
    </w:pPr>
    <w:r>
      <w:rPr>
        <w:rFonts w:hint="eastAsia"/>
      </w:rPr>
      <w:t>国際連携</w:t>
    </w:r>
    <w:r w:rsidR="00002B41">
      <w:rPr>
        <w:rFonts w:hint="eastAsia"/>
      </w:rPr>
      <w:t>2</w:t>
    </w:r>
    <w:r w:rsidR="00002B41">
      <w:t>023-</w:t>
    </w:r>
    <w:r>
      <w:t>3</w:t>
    </w:r>
    <w:r w:rsidR="00002B41">
      <w:t>-0</w:t>
    </w:r>
    <w:r>
      <w:t>3</w:t>
    </w:r>
  </w:p>
  <w:p w14:paraId="4C596147" w14:textId="77777777" w:rsidR="00002B41" w:rsidRDefault="00002B4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227"/>
    <w:multiLevelType w:val="hybridMultilevel"/>
    <w:tmpl w:val="4B321BE2"/>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 w15:restartNumberingAfterBreak="0">
    <w:nsid w:val="05682592"/>
    <w:multiLevelType w:val="hybridMultilevel"/>
    <w:tmpl w:val="3C16A07E"/>
    <w:lvl w:ilvl="0" w:tplc="8666593A">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2" w15:restartNumberingAfterBreak="0">
    <w:nsid w:val="0B932F38"/>
    <w:multiLevelType w:val="hybridMultilevel"/>
    <w:tmpl w:val="66E00C9C"/>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 w15:restartNumberingAfterBreak="0">
    <w:nsid w:val="0DDB3495"/>
    <w:multiLevelType w:val="hybridMultilevel"/>
    <w:tmpl w:val="E85CC52E"/>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 w15:restartNumberingAfterBreak="0">
    <w:nsid w:val="12770AD5"/>
    <w:multiLevelType w:val="hybridMultilevel"/>
    <w:tmpl w:val="72387350"/>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5" w15:restartNumberingAfterBreak="0">
    <w:nsid w:val="14286BDC"/>
    <w:multiLevelType w:val="hybridMultilevel"/>
    <w:tmpl w:val="64F0DD34"/>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6" w15:restartNumberingAfterBreak="0">
    <w:nsid w:val="18AF23ED"/>
    <w:multiLevelType w:val="hybridMultilevel"/>
    <w:tmpl w:val="DD1AADA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1A404513"/>
    <w:multiLevelType w:val="hybridMultilevel"/>
    <w:tmpl w:val="60CE1FB0"/>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8" w15:restartNumberingAfterBreak="0">
    <w:nsid w:val="1A904CEF"/>
    <w:multiLevelType w:val="hybridMultilevel"/>
    <w:tmpl w:val="5BAE93FE"/>
    <w:lvl w:ilvl="0" w:tplc="8666593A">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9" w15:restartNumberingAfterBreak="0">
    <w:nsid w:val="1E3E7562"/>
    <w:multiLevelType w:val="hybridMultilevel"/>
    <w:tmpl w:val="1AFEDAB4"/>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0" w15:restartNumberingAfterBreak="0">
    <w:nsid w:val="1E46112B"/>
    <w:multiLevelType w:val="hybridMultilevel"/>
    <w:tmpl w:val="97FAD4CC"/>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1" w15:restartNumberingAfterBreak="0">
    <w:nsid w:val="208B2B04"/>
    <w:multiLevelType w:val="hybridMultilevel"/>
    <w:tmpl w:val="F5C66A92"/>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2" w15:restartNumberingAfterBreak="0">
    <w:nsid w:val="22EC76EB"/>
    <w:multiLevelType w:val="hybridMultilevel"/>
    <w:tmpl w:val="A89E44FE"/>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3" w15:restartNumberingAfterBreak="0">
    <w:nsid w:val="295D2069"/>
    <w:multiLevelType w:val="hybridMultilevel"/>
    <w:tmpl w:val="34E82368"/>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4" w15:restartNumberingAfterBreak="0">
    <w:nsid w:val="2A2C03F7"/>
    <w:multiLevelType w:val="hybridMultilevel"/>
    <w:tmpl w:val="8BC231CA"/>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5" w15:restartNumberingAfterBreak="0">
    <w:nsid w:val="2C4461AE"/>
    <w:multiLevelType w:val="hybridMultilevel"/>
    <w:tmpl w:val="2D0452A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379B7CEF"/>
    <w:multiLevelType w:val="hybridMultilevel"/>
    <w:tmpl w:val="72385878"/>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7" w15:restartNumberingAfterBreak="0">
    <w:nsid w:val="3D8D7CD6"/>
    <w:multiLevelType w:val="hybridMultilevel"/>
    <w:tmpl w:val="F5A6AC18"/>
    <w:lvl w:ilvl="0" w:tplc="8666593A">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8" w15:restartNumberingAfterBreak="0">
    <w:nsid w:val="3EFC048E"/>
    <w:multiLevelType w:val="hybridMultilevel"/>
    <w:tmpl w:val="D85CFFC0"/>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9" w15:restartNumberingAfterBreak="0">
    <w:nsid w:val="451E56E3"/>
    <w:multiLevelType w:val="hybridMultilevel"/>
    <w:tmpl w:val="17AA170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4B000DB3"/>
    <w:multiLevelType w:val="hybridMultilevel"/>
    <w:tmpl w:val="750A96DC"/>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1" w15:restartNumberingAfterBreak="0">
    <w:nsid w:val="55317FD4"/>
    <w:multiLevelType w:val="hybridMultilevel"/>
    <w:tmpl w:val="7AD0EBE0"/>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2" w15:restartNumberingAfterBreak="0">
    <w:nsid w:val="5534621E"/>
    <w:multiLevelType w:val="hybridMultilevel"/>
    <w:tmpl w:val="A3161B70"/>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3" w15:restartNumberingAfterBreak="0">
    <w:nsid w:val="58BF646E"/>
    <w:multiLevelType w:val="hybridMultilevel"/>
    <w:tmpl w:val="5D761004"/>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4" w15:restartNumberingAfterBreak="0">
    <w:nsid w:val="5A4E2F3F"/>
    <w:multiLevelType w:val="hybridMultilevel"/>
    <w:tmpl w:val="96082280"/>
    <w:lvl w:ilvl="0" w:tplc="8666593A">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25" w15:restartNumberingAfterBreak="0">
    <w:nsid w:val="654C60C9"/>
    <w:multiLevelType w:val="hybridMultilevel"/>
    <w:tmpl w:val="7638B994"/>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6" w15:restartNumberingAfterBreak="0">
    <w:nsid w:val="67F1522C"/>
    <w:multiLevelType w:val="hybridMultilevel"/>
    <w:tmpl w:val="57E0972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6A547815"/>
    <w:multiLevelType w:val="hybridMultilevel"/>
    <w:tmpl w:val="EDBAB62E"/>
    <w:lvl w:ilvl="0" w:tplc="0409000B">
      <w:start w:val="1"/>
      <w:numFmt w:val="bullet"/>
      <w:lvlText w:val=""/>
      <w:lvlJc w:val="left"/>
      <w:pPr>
        <w:ind w:left="1979" w:hanging="420"/>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8" w15:restartNumberingAfterBreak="0">
    <w:nsid w:val="6DAF2C2C"/>
    <w:multiLevelType w:val="hybridMultilevel"/>
    <w:tmpl w:val="B5BC5D3E"/>
    <w:lvl w:ilvl="0" w:tplc="8666593A">
      <w:start w:val="1"/>
      <w:numFmt w:val="bullet"/>
      <w:lvlText w:val=""/>
      <w:lvlJc w:val="left"/>
      <w:pPr>
        <w:ind w:left="1740" w:hanging="440"/>
      </w:pPr>
      <w:rPr>
        <w:rFonts w:ascii="Wingdings" w:hAnsi="Wingdings" w:hint="default"/>
      </w:rPr>
    </w:lvl>
    <w:lvl w:ilvl="1" w:tplc="0409000B" w:tentative="1">
      <w:start w:val="1"/>
      <w:numFmt w:val="bullet"/>
      <w:lvlText w:val=""/>
      <w:lvlJc w:val="left"/>
      <w:pPr>
        <w:ind w:left="2180" w:hanging="440"/>
      </w:pPr>
      <w:rPr>
        <w:rFonts w:ascii="Wingdings" w:hAnsi="Wingdings" w:hint="default"/>
      </w:rPr>
    </w:lvl>
    <w:lvl w:ilvl="2" w:tplc="0409000D" w:tentative="1">
      <w:start w:val="1"/>
      <w:numFmt w:val="bullet"/>
      <w:lvlText w:val=""/>
      <w:lvlJc w:val="left"/>
      <w:pPr>
        <w:ind w:left="2620" w:hanging="440"/>
      </w:pPr>
      <w:rPr>
        <w:rFonts w:ascii="Wingdings" w:hAnsi="Wingdings" w:hint="default"/>
      </w:rPr>
    </w:lvl>
    <w:lvl w:ilvl="3" w:tplc="04090001" w:tentative="1">
      <w:start w:val="1"/>
      <w:numFmt w:val="bullet"/>
      <w:lvlText w:val=""/>
      <w:lvlJc w:val="left"/>
      <w:pPr>
        <w:ind w:left="3060" w:hanging="440"/>
      </w:pPr>
      <w:rPr>
        <w:rFonts w:ascii="Wingdings" w:hAnsi="Wingdings" w:hint="default"/>
      </w:rPr>
    </w:lvl>
    <w:lvl w:ilvl="4" w:tplc="0409000B" w:tentative="1">
      <w:start w:val="1"/>
      <w:numFmt w:val="bullet"/>
      <w:lvlText w:val=""/>
      <w:lvlJc w:val="left"/>
      <w:pPr>
        <w:ind w:left="3500" w:hanging="440"/>
      </w:pPr>
      <w:rPr>
        <w:rFonts w:ascii="Wingdings" w:hAnsi="Wingdings" w:hint="default"/>
      </w:rPr>
    </w:lvl>
    <w:lvl w:ilvl="5" w:tplc="0409000D" w:tentative="1">
      <w:start w:val="1"/>
      <w:numFmt w:val="bullet"/>
      <w:lvlText w:val=""/>
      <w:lvlJc w:val="left"/>
      <w:pPr>
        <w:ind w:left="3940" w:hanging="440"/>
      </w:pPr>
      <w:rPr>
        <w:rFonts w:ascii="Wingdings" w:hAnsi="Wingdings" w:hint="default"/>
      </w:rPr>
    </w:lvl>
    <w:lvl w:ilvl="6" w:tplc="04090001" w:tentative="1">
      <w:start w:val="1"/>
      <w:numFmt w:val="bullet"/>
      <w:lvlText w:val=""/>
      <w:lvlJc w:val="left"/>
      <w:pPr>
        <w:ind w:left="4380" w:hanging="440"/>
      </w:pPr>
      <w:rPr>
        <w:rFonts w:ascii="Wingdings" w:hAnsi="Wingdings" w:hint="default"/>
      </w:rPr>
    </w:lvl>
    <w:lvl w:ilvl="7" w:tplc="0409000B" w:tentative="1">
      <w:start w:val="1"/>
      <w:numFmt w:val="bullet"/>
      <w:lvlText w:val=""/>
      <w:lvlJc w:val="left"/>
      <w:pPr>
        <w:ind w:left="4820" w:hanging="440"/>
      </w:pPr>
      <w:rPr>
        <w:rFonts w:ascii="Wingdings" w:hAnsi="Wingdings" w:hint="default"/>
      </w:rPr>
    </w:lvl>
    <w:lvl w:ilvl="8" w:tplc="0409000D" w:tentative="1">
      <w:start w:val="1"/>
      <w:numFmt w:val="bullet"/>
      <w:lvlText w:val=""/>
      <w:lvlJc w:val="left"/>
      <w:pPr>
        <w:ind w:left="5260" w:hanging="440"/>
      </w:pPr>
      <w:rPr>
        <w:rFonts w:ascii="Wingdings" w:hAnsi="Wingdings" w:hint="default"/>
      </w:rPr>
    </w:lvl>
  </w:abstractNum>
  <w:abstractNum w:abstractNumId="29" w15:restartNumberingAfterBreak="0">
    <w:nsid w:val="7062223E"/>
    <w:multiLevelType w:val="hybridMultilevel"/>
    <w:tmpl w:val="9C8AE5BE"/>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0" w15:restartNumberingAfterBreak="0">
    <w:nsid w:val="73694FC6"/>
    <w:multiLevelType w:val="hybridMultilevel"/>
    <w:tmpl w:val="3EC222CE"/>
    <w:lvl w:ilvl="0" w:tplc="8666593A">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31" w15:restartNumberingAfterBreak="0">
    <w:nsid w:val="75285D1F"/>
    <w:multiLevelType w:val="hybridMultilevel"/>
    <w:tmpl w:val="6F9E9D0C"/>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2" w15:restartNumberingAfterBreak="0">
    <w:nsid w:val="7B165F56"/>
    <w:multiLevelType w:val="hybridMultilevel"/>
    <w:tmpl w:val="425C5946"/>
    <w:lvl w:ilvl="0" w:tplc="60063888">
      <w:start w:val="2"/>
      <w:numFmt w:val="decimalFullWidth"/>
      <w:lvlText w:val="%1．"/>
      <w:lvlJc w:val="left"/>
      <w:pPr>
        <w:ind w:left="420" w:hanging="420"/>
      </w:pPr>
      <w:rPr>
        <w:rFonts w:hint="default"/>
      </w:rPr>
    </w:lvl>
    <w:lvl w:ilvl="1" w:tplc="04090017" w:tentative="1">
      <w:start w:val="1"/>
      <w:numFmt w:val="aiueoFullWidth"/>
      <w:lvlText w:val="(%2)"/>
      <w:lvlJc w:val="left"/>
      <w:pPr>
        <w:ind w:left="-679" w:hanging="440"/>
      </w:pPr>
    </w:lvl>
    <w:lvl w:ilvl="2" w:tplc="04090011" w:tentative="1">
      <w:start w:val="1"/>
      <w:numFmt w:val="decimalEnclosedCircle"/>
      <w:lvlText w:val="%3"/>
      <w:lvlJc w:val="left"/>
      <w:pPr>
        <w:ind w:left="-239" w:hanging="440"/>
      </w:pPr>
    </w:lvl>
    <w:lvl w:ilvl="3" w:tplc="0409000F" w:tentative="1">
      <w:start w:val="1"/>
      <w:numFmt w:val="decimal"/>
      <w:lvlText w:val="%4."/>
      <w:lvlJc w:val="left"/>
      <w:pPr>
        <w:ind w:left="201" w:hanging="440"/>
      </w:pPr>
    </w:lvl>
    <w:lvl w:ilvl="4" w:tplc="04090017" w:tentative="1">
      <w:start w:val="1"/>
      <w:numFmt w:val="aiueoFullWidth"/>
      <w:lvlText w:val="(%5)"/>
      <w:lvlJc w:val="left"/>
      <w:pPr>
        <w:ind w:left="641" w:hanging="440"/>
      </w:pPr>
    </w:lvl>
    <w:lvl w:ilvl="5" w:tplc="04090011" w:tentative="1">
      <w:start w:val="1"/>
      <w:numFmt w:val="decimalEnclosedCircle"/>
      <w:lvlText w:val="%6"/>
      <w:lvlJc w:val="left"/>
      <w:pPr>
        <w:ind w:left="1081" w:hanging="440"/>
      </w:pPr>
    </w:lvl>
    <w:lvl w:ilvl="6" w:tplc="0409000F" w:tentative="1">
      <w:start w:val="1"/>
      <w:numFmt w:val="decimal"/>
      <w:lvlText w:val="%7."/>
      <w:lvlJc w:val="left"/>
      <w:pPr>
        <w:ind w:left="1521" w:hanging="440"/>
      </w:pPr>
    </w:lvl>
    <w:lvl w:ilvl="7" w:tplc="04090017" w:tentative="1">
      <w:start w:val="1"/>
      <w:numFmt w:val="aiueoFullWidth"/>
      <w:lvlText w:val="(%8)"/>
      <w:lvlJc w:val="left"/>
      <w:pPr>
        <w:ind w:left="1961" w:hanging="440"/>
      </w:pPr>
    </w:lvl>
    <w:lvl w:ilvl="8" w:tplc="04090011" w:tentative="1">
      <w:start w:val="1"/>
      <w:numFmt w:val="decimalEnclosedCircle"/>
      <w:lvlText w:val="%9"/>
      <w:lvlJc w:val="left"/>
      <w:pPr>
        <w:ind w:left="2401" w:hanging="440"/>
      </w:pPr>
    </w:lvl>
  </w:abstractNum>
  <w:abstractNum w:abstractNumId="33" w15:restartNumberingAfterBreak="0">
    <w:nsid w:val="7E43349C"/>
    <w:multiLevelType w:val="hybridMultilevel"/>
    <w:tmpl w:val="FA728F06"/>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4" w15:restartNumberingAfterBreak="0">
    <w:nsid w:val="7FAC4B50"/>
    <w:multiLevelType w:val="hybridMultilevel"/>
    <w:tmpl w:val="24C613BC"/>
    <w:lvl w:ilvl="0" w:tplc="0409000B">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451485555">
    <w:abstractNumId w:val="32"/>
  </w:num>
  <w:num w:numId="2" w16cid:durableId="446391956">
    <w:abstractNumId w:val="27"/>
  </w:num>
  <w:num w:numId="3" w16cid:durableId="843784273">
    <w:abstractNumId w:val="34"/>
  </w:num>
  <w:num w:numId="4" w16cid:durableId="377435059">
    <w:abstractNumId w:val="2"/>
  </w:num>
  <w:num w:numId="5" w16cid:durableId="1083182641">
    <w:abstractNumId w:val="8"/>
  </w:num>
  <w:num w:numId="6" w16cid:durableId="171990945">
    <w:abstractNumId w:val="19"/>
  </w:num>
  <w:num w:numId="7" w16cid:durableId="1726487688">
    <w:abstractNumId w:val="15"/>
  </w:num>
  <w:num w:numId="8" w16cid:durableId="851725379">
    <w:abstractNumId w:val="6"/>
  </w:num>
  <w:num w:numId="9" w16cid:durableId="280840273">
    <w:abstractNumId w:val="4"/>
  </w:num>
  <w:num w:numId="10" w16cid:durableId="1217546464">
    <w:abstractNumId w:val="29"/>
  </w:num>
  <w:num w:numId="11" w16cid:durableId="1282540159">
    <w:abstractNumId w:val="25"/>
  </w:num>
  <w:num w:numId="12" w16cid:durableId="1197892366">
    <w:abstractNumId w:val="22"/>
  </w:num>
  <w:num w:numId="13" w16cid:durableId="1161309679">
    <w:abstractNumId w:val="30"/>
  </w:num>
  <w:num w:numId="14" w16cid:durableId="201137979">
    <w:abstractNumId w:val="20"/>
  </w:num>
  <w:num w:numId="15" w16cid:durableId="1352801076">
    <w:abstractNumId w:val="23"/>
  </w:num>
  <w:num w:numId="16" w16cid:durableId="1159232942">
    <w:abstractNumId w:val="17"/>
  </w:num>
  <w:num w:numId="17" w16cid:durableId="1448617038">
    <w:abstractNumId w:val="0"/>
  </w:num>
  <w:num w:numId="18" w16cid:durableId="2017727739">
    <w:abstractNumId w:val="9"/>
  </w:num>
  <w:num w:numId="19" w16cid:durableId="241448690">
    <w:abstractNumId w:val="3"/>
  </w:num>
  <w:num w:numId="20" w16cid:durableId="746224171">
    <w:abstractNumId w:val="7"/>
  </w:num>
  <w:num w:numId="21" w16cid:durableId="855310665">
    <w:abstractNumId w:val="31"/>
  </w:num>
  <w:num w:numId="22" w16cid:durableId="1010641299">
    <w:abstractNumId w:val="14"/>
  </w:num>
  <w:num w:numId="23" w16cid:durableId="1298880172">
    <w:abstractNumId w:val="18"/>
  </w:num>
  <w:num w:numId="24" w16cid:durableId="1709841810">
    <w:abstractNumId w:val="5"/>
  </w:num>
  <w:num w:numId="25" w16cid:durableId="360906864">
    <w:abstractNumId w:val="1"/>
  </w:num>
  <w:num w:numId="26" w16cid:durableId="2136486482">
    <w:abstractNumId w:val="13"/>
  </w:num>
  <w:num w:numId="27" w16cid:durableId="1347518057">
    <w:abstractNumId w:val="24"/>
  </w:num>
  <w:num w:numId="28" w16cid:durableId="1588467101">
    <w:abstractNumId w:val="21"/>
  </w:num>
  <w:num w:numId="29" w16cid:durableId="1402363789">
    <w:abstractNumId w:val="33"/>
  </w:num>
  <w:num w:numId="30" w16cid:durableId="189072258">
    <w:abstractNumId w:val="16"/>
  </w:num>
  <w:num w:numId="31" w16cid:durableId="1331056081">
    <w:abstractNumId w:val="10"/>
  </w:num>
  <w:num w:numId="32" w16cid:durableId="1310938250">
    <w:abstractNumId w:val="28"/>
  </w:num>
  <w:num w:numId="33" w16cid:durableId="1652251511">
    <w:abstractNumId w:val="11"/>
  </w:num>
  <w:num w:numId="34" w16cid:durableId="2094737134">
    <w:abstractNumId w:val="12"/>
  </w:num>
  <w:num w:numId="35" w16cid:durableId="924874452">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73"/>
    <w:rsid w:val="00002B41"/>
    <w:rsid w:val="00026B58"/>
    <w:rsid w:val="00045EF6"/>
    <w:rsid w:val="000469AA"/>
    <w:rsid w:val="00053096"/>
    <w:rsid w:val="000C1B80"/>
    <w:rsid w:val="000C60CF"/>
    <w:rsid w:val="000D0B1C"/>
    <w:rsid w:val="000D1C1E"/>
    <w:rsid w:val="00110D66"/>
    <w:rsid w:val="00122A0C"/>
    <w:rsid w:val="001255EC"/>
    <w:rsid w:val="0012644A"/>
    <w:rsid w:val="001739FA"/>
    <w:rsid w:val="00184924"/>
    <w:rsid w:val="001B1512"/>
    <w:rsid w:val="001D102A"/>
    <w:rsid w:val="001E57A5"/>
    <w:rsid w:val="001F59DE"/>
    <w:rsid w:val="001F5AE9"/>
    <w:rsid w:val="0024218F"/>
    <w:rsid w:val="00255CD8"/>
    <w:rsid w:val="002C6C4F"/>
    <w:rsid w:val="002E0E3E"/>
    <w:rsid w:val="002E739E"/>
    <w:rsid w:val="002F1967"/>
    <w:rsid w:val="0030497E"/>
    <w:rsid w:val="0036087C"/>
    <w:rsid w:val="00371617"/>
    <w:rsid w:val="0037510D"/>
    <w:rsid w:val="00387829"/>
    <w:rsid w:val="003B381E"/>
    <w:rsid w:val="003C71E2"/>
    <w:rsid w:val="003D2A19"/>
    <w:rsid w:val="0044327C"/>
    <w:rsid w:val="00483EF5"/>
    <w:rsid w:val="00485BD6"/>
    <w:rsid w:val="004D1061"/>
    <w:rsid w:val="004D30C3"/>
    <w:rsid w:val="004D3877"/>
    <w:rsid w:val="004D4ADF"/>
    <w:rsid w:val="004F640D"/>
    <w:rsid w:val="00504C72"/>
    <w:rsid w:val="00513ADE"/>
    <w:rsid w:val="005828CC"/>
    <w:rsid w:val="005A52C4"/>
    <w:rsid w:val="005A6A00"/>
    <w:rsid w:val="005B29F3"/>
    <w:rsid w:val="005D2E43"/>
    <w:rsid w:val="005D36ED"/>
    <w:rsid w:val="005E2023"/>
    <w:rsid w:val="005E7773"/>
    <w:rsid w:val="005F68CE"/>
    <w:rsid w:val="006032CA"/>
    <w:rsid w:val="00626D42"/>
    <w:rsid w:val="006453DF"/>
    <w:rsid w:val="006701E3"/>
    <w:rsid w:val="00683BF3"/>
    <w:rsid w:val="006C4D0C"/>
    <w:rsid w:val="006E05BE"/>
    <w:rsid w:val="006E3C6B"/>
    <w:rsid w:val="0071117F"/>
    <w:rsid w:val="007206D3"/>
    <w:rsid w:val="00722E01"/>
    <w:rsid w:val="00724A61"/>
    <w:rsid w:val="007445D0"/>
    <w:rsid w:val="00746793"/>
    <w:rsid w:val="00767168"/>
    <w:rsid w:val="00774353"/>
    <w:rsid w:val="00796335"/>
    <w:rsid w:val="007A0E89"/>
    <w:rsid w:val="007A20EA"/>
    <w:rsid w:val="007C4E35"/>
    <w:rsid w:val="00876058"/>
    <w:rsid w:val="00890C2C"/>
    <w:rsid w:val="008B6C3D"/>
    <w:rsid w:val="008C10DB"/>
    <w:rsid w:val="008C35BA"/>
    <w:rsid w:val="008C4EDF"/>
    <w:rsid w:val="008C59D2"/>
    <w:rsid w:val="008D2E46"/>
    <w:rsid w:val="00900C0D"/>
    <w:rsid w:val="00916703"/>
    <w:rsid w:val="009256D9"/>
    <w:rsid w:val="009367E1"/>
    <w:rsid w:val="00986593"/>
    <w:rsid w:val="009C7B46"/>
    <w:rsid w:val="009E23D7"/>
    <w:rsid w:val="009F1C6B"/>
    <w:rsid w:val="00A5010B"/>
    <w:rsid w:val="00A82308"/>
    <w:rsid w:val="00A86C08"/>
    <w:rsid w:val="00A937A1"/>
    <w:rsid w:val="00AA7073"/>
    <w:rsid w:val="00AB6626"/>
    <w:rsid w:val="00AE6AAF"/>
    <w:rsid w:val="00B955EE"/>
    <w:rsid w:val="00BA2DE6"/>
    <w:rsid w:val="00C05149"/>
    <w:rsid w:val="00C2499E"/>
    <w:rsid w:val="00C313C8"/>
    <w:rsid w:val="00C51DFC"/>
    <w:rsid w:val="00C5598C"/>
    <w:rsid w:val="00CA6112"/>
    <w:rsid w:val="00CB5BA8"/>
    <w:rsid w:val="00D06FE1"/>
    <w:rsid w:val="00D133CF"/>
    <w:rsid w:val="00D14E0F"/>
    <w:rsid w:val="00D314A0"/>
    <w:rsid w:val="00D31F4D"/>
    <w:rsid w:val="00D35959"/>
    <w:rsid w:val="00D375F5"/>
    <w:rsid w:val="00D46796"/>
    <w:rsid w:val="00D64180"/>
    <w:rsid w:val="00DA43AD"/>
    <w:rsid w:val="00DF1774"/>
    <w:rsid w:val="00DF4CDF"/>
    <w:rsid w:val="00E04F21"/>
    <w:rsid w:val="00E06CB6"/>
    <w:rsid w:val="00E14BB8"/>
    <w:rsid w:val="00E33A93"/>
    <w:rsid w:val="00E70C50"/>
    <w:rsid w:val="00F218EE"/>
    <w:rsid w:val="00F3490A"/>
    <w:rsid w:val="00F7451E"/>
    <w:rsid w:val="00FB2958"/>
    <w:rsid w:val="00FD73BE"/>
    <w:rsid w:val="00FE2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A3B28D"/>
  <w15:chartTrackingRefBased/>
  <w15:docId w15:val="{C6FECA21-7E62-4731-80BA-32FFBFAD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A7073"/>
  </w:style>
  <w:style w:type="character" w:customStyle="1" w:styleId="a4">
    <w:name w:val="日付 (文字)"/>
    <w:basedOn w:val="a0"/>
    <w:link w:val="a3"/>
    <w:uiPriority w:val="99"/>
    <w:semiHidden/>
    <w:rsid w:val="00AA7073"/>
  </w:style>
  <w:style w:type="paragraph" w:styleId="a5">
    <w:name w:val="List Paragraph"/>
    <w:basedOn w:val="a"/>
    <w:uiPriority w:val="34"/>
    <w:qFormat/>
    <w:rsid w:val="006701E3"/>
    <w:pPr>
      <w:ind w:leftChars="400" w:left="840"/>
    </w:pPr>
  </w:style>
  <w:style w:type="paragraph" w:styleId="a6">
    <w:name w:val="No Spacing"/>
    <w:uiPriority w:val="1"/>
    <w:qFormat/>
    <w:rsid w:val="0012644A"/>
    <w:pPr>
      <w:widowControl w:val="0"/>
      <w:jc w:val="both"/>
    </w:pPr>
  </w:style>
  <w:style w:type="paragraph" w:styleId="a7">
    <w:name w:val="header"/>
    <w:basedOn w:val="a"/>
    <w:link w:val="a8"/>
    <w:uiPriority w:val="99"/>
    <w:unhideWhenUsed/>
    <w:rsid w:val="00A5010B"/>
    <w:pPr>
      <w:tabs>
        <w:tab w:val="center" w:pos="4252"/>
        <w:tab w:val="right" w:pos="8504"/>
      </w:tabs>
      <w:snapToGrid w:val="0"/>
    </w:pPr>
  </w:style>
  <w:style w:type="character" w:customStyle="1" w:styleId="a8">
    <w:name w:val="ヘッダー (文字)"/>
    <w:basedOn w:val="a0"/>
    <w:link w:val="a7"/>
    <w:uiPriority w:val="99"/>
    <w:rsid w:val="00A5010B"/>
  </w:style>
  <w:style w:type="paragraph" w:styleId="a9">
    <w:name w:val="footer"/>
    <w:basedOn w:val="a"/>
    <w:link w:val="aa"/>
    <w:uiPriority w:val="99"/>
    <w:unhideWhenUsed/>
    <w:rsid w:val="00A5010B"/>
    <w:pPr>
      <w:tabs>
        <w:tab w:val="center" w:pos="4252"/>
        <w:tab w:val="right" w:pos="8504"/>
      </w:tabs>
      <w:snapToGrid w:val="0"/>
    </w:pPr>
  </w:style>
  <w:style w:type="character" w:customStyle="1" w:styleId="aa">
    <w:name w:val="フッター (文字)"/>
    <w:basedOn w:val="a0"/>
    <w:link w:val="a9"/>
    <w:uiPriority w:val="99"/>
    <w:rsid w:val="00A5010B"/>
  </w:style>
  <w:style w:type="paragraph" w:customStyle="1" w:styleId="Default">
    <w:name w:val="Default"/>
    <w:rsid w:val="00683BF3"/>
    <w:pPr>
      <w:widowControl w:val="0"/>
      <w:autoSpaceDE w:val="0"/>
      <w:autoSpaceDN w:val="0"/>
      <w:adjustRightInd w:val="0"/>
    </w:pPr>
    <w:rPr>
      <w:rFonts w:ascii="ＭＳ 明朝" w:eastAsia="ＭＳ 明朝" w:cs="ＭＳ 明朝"/>
      <w:color w:val="000000"/>
      <w:kern w:val="0"/>
      <w:sz w:val="24"/>
      <w:szCs w:val="24"/>
    </w:rPr>
  </w:style>
  <w:style w:type="paragraph" w:styleId="ab">
    <w:name w:val="Closing"/>
    <w:basedOn w:val="a"/>
    <w:link w:val="ac"/>
    <w:uiPriority w:val="99"/>
    <w:unhideWhenUsed/>
    <w:rsid w:val="00986593"/>
    <w:pPr>
      <w:jc w:val="right"/>
    </w:pPr>
    <w:rPr>
      <w:szCs w:val="21"/>
    </w:rPr>
  </w:style>
  <w:style w:type="character" w:customStyle="1" w:styleId="ac">
    <w:name w:val="結語 (文字)"/>
    <w:basedOn w:val="a0"/>
    <w:link w:val="ab"/>
    <w:uiPriority w:val="99"/>
    <w:rsid w:val="00986593"/>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011174">
      <w:bodyDiv w:val="1"/>
      <w:marLeft w:val="0"/>
      <w:marRight w:val="0"/>
      <w:marTop w:val="0"/>
      <w:marBottom w:val="0"/>
      <w:divBdr>
        <w:top w:val="none" w:sz="0" w:space="0" w:color="auto"/>
        <w:left w:val="none" w:sz="0" w:space="0" w:color="auto"/>
        <w:bottom w:val="none" w:sz="0" w:space="0" w:color="auto"/>
        <w:right w:val="none" w:sz="0" w:space="0" w:color="auto"/>
      </w:divBdr>
    </w:div>
    <w:div w:id="2063366302">
      <w:bodyDiv w:val="1"/>
      <w:marLeft w:val="0"/>
      <w:marRight w:val="0"/>
      <w:marTop w:val="0"/>
      <w:marBottom w:val="0"/>
      <w:divBdr>
        <w:top w:val="none" w:sz="0" w:space="0" w:color="auto"/>
        <w:left w:val="none" w:sz="0" w:space="0" w:color="auto"/>
        <w:bottom w:val="none" w:sz="0" w:space="0" w:color="auto"/>
        <w:right w:val="none" w:sz="0" w:space="0" w:color="auto"/>
      </w:divBdr>
    </w:div>
    <w:div w:id="2116513156">
      <w:bodyDiv w:val="1"/>
      <w:marLeft w:val="0"/>
      <w:marRight w:val="0"/>
      <w:marTop w:val="0"/>
      <w:marBottom w:val="0"/>
      <w:divBdr>
        <w:top w:val="none" w:sz="0" w:space="0" w:color="auto"/>
        <w:left w:val="none" w:sz="0" w:space="0" w:color="auto"/>
        <w:bottom w:val="none" w:sz="0" w:space="0" w:color="auto"/>
        <w:right w:val="none" w:sz="0" w:space="0" w:color="auto"/>
      </w:divBdr>
      <w:divsChild>
        <w:div w:id="606893871">
          <w:marLeft w:val="360"/>
          <w:marRight w:val="0"/>
          <w:marTop w:val="200"/>
          <w:marBottom w:val="0"/>
          <w:divBdr>
            <w:top w:val="none" w:sz="0" w:space="0" w:color="auto"/>
            <w:left w:val="none" w:sz="0" w:space="0" w:color="auto"/>
            <w:bottom w:val="none" w:sz="0" w:space="0" w:color="auto"/>
            <w:right w:val="none" w:sz="0" w:space="0" w:color="auto"/>
          </w:divBdr>
        </w:div>
        <w:div w:id="1683895826">
          <w:marLeft w:val="1080"/>
          <w:marRight w:val="0"/>
          <w:marTop w:val="100"/>
          <w:marBottom w:val="0"/>
          <w:divBdr>
            <w:top w:val="none" w:sz="0" w:space="0" w:color="auto"/>
            <w:left w:val="none" w:sz="0" w:space="0" w:color="auto"/>
            <w:bottom w:val="none" w:sz="0" w:space="0" w:color="auto"/>
            <w:right w:val="none" w:sz="0" w:space="0" w:color="auto"/>
          </w:divBdr>
        </w:div>
        <w:div w:id="349645803">
          <w:marLeft w:val="1080"/>
          <w:marRight w:val="0"/>
          <w:marTop w:val="100"/>
          <w:marBottom w:val="0"/>
          <w:divBdr>
            <w:top w:val="none" w:sz="0" w:space="0" w:color="auto"/>
            <w:left w:val="none" w:sz="0" w:space="0" w:color="auto"/>
            <w:bottom w:val="none" w:sz="0" w:space="0" w:color="auto"/>
            <w:right w:val="none" w:sz="0" w:space="0" w:color="auto"/>
          </w:divBdr>
        </w:div>
        <w:div w:id="454718287">
          <w:marLeft w:val="1080"/>
          <w:marRight w:val="0"/>
          <w:marTop w:val="100"/>
          <w:marBottom w:val="0"/>
          <w:divBdr>
            <w:top w:val="none" w:sz="0" w:space="0" w:color="auto"/>
            <w:left w:val="none" w:sz="0" w:space="0" w:color="auto"/>
            <w:bottom w:val="none" w:sz="0" w:space="0" w:color="auto"/>
            <w:right w:val="none" w:sz="0" w:space="0" w:color="auto"/>
          </w:divBdr>
        </w:div>
        <w:div w:id="978071112">
          <w:marLeft w:val="1080"/>
          <w:marRight w:val="0"/>
          <w:marTop w:val="100"/>
          <w:marBottom w:val="0"/>
          <w:divBdr>
            <w:top w:val="none" w:sz="0" w:space="0" w:color="auto"/>
            <w:left w:val="none" w:sz="0" w:space="0" w:color="auto"/>
            <w:bottom w:val="none" w:sz="0" w:space="0" w:color="auto"/>
            <w:right w:val="none" w:sz="0" w:space="0" w:color="auto"/>
          </w:divBdr>
        </w:div>
        <w:div w:id="2052417807">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1415</TotalTime>
  <Pages>11</Pages>
  <Words>1432</Words>
  <Characters>8165</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久直 菅又</cp:lastModifiedBy>
  <cp:revision>32</cp:revision>
  <dcterms:created xsi:type="dcterms:W3CDTF">2023-10-09T02:38:00Z</dcterms:created>
  <dcterms:modified xsi:type="dcterms:W3CDTF">2023-11-15T05:58:00Z</dcterms:modified>
</cp:coreProperties>
</file>