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0193" w14:textId="546C0DDF" w:rsidR="00AA7073" w:rsidRDefault="00AA7073" w:rsidP="00AA7073">
      <w:pPr>
        <w:jc w:val="center"/>
        <w:rPr>
          <w:sz w:val="24"/>
          <w:szCs w:val="24"/>
        </w:rPr>
      </w:pPr>
      <w:r w:rsidRPr="00AA7073">
        <w:rPr>
          <w:rFonts w:hint="eastAsia"/>
          <w:sz w:val="24"/>
          <w:szCs w:val="24"/>
        </w:rPr>
        <w:t>第</w:t>
      </w:r>
      <w:r w:rsidR="00E03EC4">
        <w:rPr>
          <w:sz w:val="24"/>
          <w:szCs w:val="24"/>
        </w:rPr>
        <w:t>29</w:t>
      </w:r>
      <w:r w:rsidRPr="00AA7073">
        <w:rPr>
          <w:rFonts w:hint="eastAsia"/>
          <w:sz w:val="24"/>
          <w:szCs w:val="24"/>
        </w:rPr>
        <w:t>回国連C</w:t>
      </w:r>
      <w:r w:rsidRPr="00AA7073">
        <w:rPr>
          <w:sz w:val="24"/>
          <w:szCs w:val="24"/>
        </w:rPr>
        <w:t>EFACT</w:t>
      </w:r>
      <w:r w:rsidR="00E03EC4">
        <w:rPr>
          <w:rFonts w:hint="eastAsia"/>
          <w:sz w:val="24"/>
          <w:szCs w:val="24"/>
        </w:rPr>
        <w:t>総会</w:t>
      </w:r>
      <w:r w:rsidR="00DA43AD">
        <w:rPr>
          <w:rFonts w:hint="eastAsia"/>
          <w:sz w:val="24"/>
          <w:szCs w:val="24"/>
        </w:rPr>
        <w:t>報告</w:t>
      </w:r>
      <w:r w:rsidR="00E03EC4">
        <w:rPr>
          <w:rFonts w:hint="eastAsia"/>
          <w:sz w:val="24"/>
          <w:szCs w:val="24"/>
        </w:rPr>
        <w:t>（暫定）</w:t>
      </w:r>
    </w:p>
    <w:p w14:paraId="4FB4544E" w14:textId="1D6624A2" w:rsidR="00AA7073" w:rsidRDefault="00AA7073" w:rsidP="00AA7073">
      <w:pPr>
        <w:jc w:val="right"/>
        <w:rPr>
          <w:szCs w:val="21"/>
        </w:rPr>
      </w:pPr>
      <w:r>
        <w:rPr>
          <w:rFonts w:hint="eastAsia"/>
          <w:szCs w:val="21"/>
        </w:rPr>
        <w:t>2023年</w:t>
      </w:r>
      <w:r w:rsidR="00D46796">
        <w:rPr>
          <w:szCs w:val="21"/>
        </w:rPr>
        <w:t>1</w:t>
      </w:r>
      <w:r w:rsidR="00E03EC4">
        <w:rPr>
          <w:szCs w:val="21"/>
        </w:rPr>
        <w:t>1</w:t>
      </w:r>
      <w:r>
        <w:rPr>
          <w:rFonts w:hint="eastAsia"/>
          <w:szCs w:val="21"/>
        </w:rPr>
        <w:t>月</w:t>
      </w:r>
    </w:p>
    <w:p w14:paraId="0B135165" w14:textId="2F73D36D" w:rsidR="00AA7073" w:rsidRDefault="00AA7073" w:rsidP="00AA7073">
      <w:pPr>
        <w:jc w:val="right"/>
        <w:rPr>
          <w:szCs w:val="21"/>
        </w:rPr>
      </w:pPr>
      <w:r>
        <w:rPr>
          <w:rFonts w:hint="eastAsia"/>
          <w:szCs w:val="21"/>
        </w:rPr>
        <w:t>一般社団法人サプライチェーン情報基盤研究会</w:t>
      </w:r>
    </w:p>
    <w:p w14:paraId="78EE14F0" w14:textId="73DE20B5" w:rsidR="00AA7073" w:rsidRDefault="00AA7073" w:rsidP="00AA7073">
      <w:pPr>
        <w:wordWrap w:val="0"/>
        <w:jc w:val="right"/>
        <w:rPr>
          <w:szCs w:val="21"/>
        </w:rPr>
      </w:pPr>
      <w:r>
        <w:rPr>
          <w:rFonts w:hint="eastAsia"/>
          <w:szCs w:val="21"/>
        </w:rPr>
        <w:t>菅又　久直</w:t>
      </w:r>
    </w:p>
    <w:p w14:paraId="1946376B" w14:textId="77777777" w:rsidR="00D46796" w:rsidRDefault="00D46796" w:rsidP="00D46796">
      <w:pPr>
        <w:jc w:val="left"/>
        <w:rPr>
          <w:szCs w:val="21"/>
        </w:rPr>
      </w:pPr>
    </w:p>
    <w:p w14:paraId="1A34F181" w14:textId="3597E3AC" w:rsidR="00D46796" w:rsidRDefault="00D46796" w:rsidP="00AA7073">
      <w:pPr>
        <w:ind w:firstLineChars="100" w:firstLine="210"/>
        <w:jc w:val="left"/>
        <w:rPr>
          <w:szCs w:val="21"/>
        </w:rPr>
      </w:pPr>
      <w:r>
        <w:rPr>
          <w:rFonts w:hint="eastAsia"/>
          <w:szCs w:val="21"/>
        </w:rPr>
        <w:t>第</w:t>
      </w:r>
      <w:r w:rsidR="00E03EC4">
        <w:rPr>
          <w:rFonts w:hint="eastAsia"/>
          <w:szCs w:val="21"/>
        </w:rPr>
        <w:t>2</w:t>
      </w:r>
      <w:r w:rsidR="00E03EC4">
        <w:rPr>
          <w:szCs w:val="21"/>
        </w:rPr>
        <w:t>9</w:t>
      </w:r>
      <w:r>
        <w:rPr>
          <w:rFonts w:hint="eastAsia"/>
          <w:szCs w:val="21"/>
        </w:rPr>
        <w:t>回国連C</w:t>
      </w:r>
      <w:r>
        <w:rPr>
          <w:szCs w:val="21"/>
        </w:rPr>
        <w:t>EFACT</w:t>
      </w:r>
      <w:r w:rsidR="00E03EC4">
        <w:rPr>
          <w:rFonts w:hint="eastAsia"/>
          <w:szCs w:val="21"/>
        </w:rPr>
        <w:t>総会</w:t>
      </w:r>
      <w:r>
        <w:rPr>
          <w:rFonts w:hint="eastAsia"/>
          <w:szCs w:val="21"/>
        </w:rPr>
        <w:t>は、2023年1</w:t>
      </w:r>
      <w:r w:rsidR="00E03EC4">
        <w:rPr>
          <w:szCs w:val="21"/>
        </w:rPr>
        <w:t>1</w:t>
      </w:r>
      <w:r>
        <w:rPr>
          <w:rFonts w:hint="eastAsia"/>
          <w:szCs w:val="21"/>
        </w:rPr>
        <w:t>月</w:t>
      </w:r>
      <w:r w:rsidR="00E03EC4">
        <w:rPr>
          <w:szCs w:val="21"/>
        </w:rPr>
        <w:t>9</w:t>
      </w:r>
      <w:r>
        <w:rPr>
          <w:rFonts w:hint="eastAsia"/>
          <w:szCs w:val="21"/>
        </w:rPr>
        <w:t>日-</w:t>
      </w:r>
      <w:r w:rsidR="00E03EC4">
        <w:rPr>
          <w:szCs w:val="21"/>
        </w:rPr>
        <w:t>10</w:t>
      </w:r>
      <w:r>
        <w:rPr>
          <w:rFonts w:hint="eastAsia"/>
          <w:szCs w:val="21"/>
        </w:rPr>
        <w:t>日、</w:t>
      </w:r>
      <w:r w:rsidR="00E03EC4">
        <w:rPr>
          <w:rFonts w:hint="eastAsia"/>
          <w:szCs w:val="21"/>
        </w:rPr>
        <w:t>ジュネーブ（スイス）</w:t>
      </w:r>
      <w:r>
        <w:rPr>
          <w:rFonts w:hint="eastAsia"/>
          <w:szCs w:val="21"/>
        </w:rPr>
        <w:t>の国連</w:t>
      </w:r>
      <w:r w:rsidR="00E03EC4">
        <w:rPr>
          <w:rFonts w:hint="eastAsia"/>
          <w:szCs w:val="21"/>
        </w:rPr>
        <w:t>欧州本部</w:t>
      </w:r>
      <w:r w:rsidR="008C59D2">
        <w:rPr>
          <w:rFonts w:hint="eastAsia"/>
          <w:szCs w:val="21"/>
        </w:rPr>
        <w:t>にて</w:t>
      </w:r>
      <w:r w:rsidR="00E03EC4">
        <w:rPr>
          <w:rFonts w:hint="eastAsia"/>
          <w:szCs w:val="21"/>
        </w:rPr>
        <w:t>対面形式で</w:t>
      </w:r>
      <w:r w:rsidR="008C59D2">
        <w:rPr>
          <w:rFonts w:hint="eastAsia"/>
          <w:szCs w:val="21"/>
        </w:rPr>
        <w:t>開催された。</w:t>
      </w:r>
      <w:r w:rsidR="00E03EC4">
        <w:rPr>
          <w:rFonts w:hint="eastAsia"/>
          <w:szCs w:val="21"/>
        </w:rPr>
        <w:t>総会にはX</w:t>
      </w:r>
      <w:r w:rsidR="00E03EC4">
        <w:rPr>
          <w:szCs w:val="21"/>
        </w:rPr>
        <w:t>X</w:t>
      </w:r>
      <w:r w:rsidR="008C59D2">
        <w:rPr>
          <w:rFonts w:hint="eastAsia"/>
          <w:szCs w:val="21"/>
        </w:rPr>
        <w:t>か国より約</w:t>
      </w:r>
      <w:r w:rsidR="00E03EC4">
        <w:rPr>
          <w:rFonts w:hint="eastAsia"/>
          <w:szCs w:val="21"/>
        </w:rPr>
        <w:t>X</w:t>
      </w:r>
      <w:r w:rsidR="00E03EC4">
        <w:rPr>
          <w:szCs w:val="21"/>
        </w:rPr>
        <w:t>X</w:t>
      </w:r>
      <w:r w:rsidR="008C59D2">
        <w:rPr>
          <w:rFonts w:hint="eastAsia"/>
          <w:szCs w:val="21"/>
        </w:rPr>
        <w:t>名の参加者があった。日本から</w:t>
      </w:r>
      <w:r w:rsidR="00E03EC4">
        <w:rPr>
          <w:rFonts w:hint="eastAsia"/>
          <w:szCs w:val="21"/>
        </w:rPr>
        <w:t>は次2</w:t>
      </w:r>
      <w:r w:rsidR="008C59D2">
        <w:rPr>
          <w:rFonts w:hint="eastAsia"/>
          <w:szCs w:val="21"/>
        </w:rPr>
        <w:t>名が参加した。</w:t>
      </w:r>
    </w:p>
    <w:p w14:paraId="2420EC47" w14:textId="0D862FE1" w:rsidR="008C59D2" w:rsidRDefault="008C59D2" w:rsidP="007A20EA">
      <w:pPr>
        <w:ind w:leftChars="200" w:left="420" w:firstLineChars="100" w:firstLine="210"/>
        <w:jc w:val="left"/>
        <w:rPr>
          <w:szCs w:val="21"/>
        </w:rPr>
      </w:pPr>
      <w:r>
        <w:rPr>
          <w:rFonts w:hint="eastAsia"/>
          <w:szCs w:val="21"/>
        </w:rPr>
        <w:t>清友</w:t>
      </w:r>
      <w:r w:rsidR="00E70C50">
        <w:rPr>
          <w:rFonts w:hint="eastAsia"/>
          <w:szCs w:val="21"/>
        </w:rPr>
        <w:t xml:space="preserve">　大造：J</w:t>
      </w:r>
      <w:r w:rsidR="00E70C50">
        <w:rPr>
          <w:szCs w:val="21"/>
        </w:rPr>
        <w:t>ASTPRO</w:t>
      </w:r>
      <w:r w:rsidR="00E70C50">
        <w:rPr>
          <w:rFonts w:hint="eastAsia"/>
          <w:szCs w:val="21"/>
        </w:rPr>
        <w:t>（国連C</w:t>
      </w:r>
      <w:r w:rsidR="00E70C50">
        <w:rPr>
          <w:szCs w:val="21"/>
        </w:rPr>
        <w:t>EFAC</w:t>
      </w:r>
      <w:r w:rsidR="00E70C50">
        <w:rPr>
          <w:rFonts w:hint="eastAsia"/>
          <w:szCs w:val="21"/>
        </w:rPr>
        <w:t>日本代表代理）</w:t>
      </w:r>
    </w:p>
    <w:p w14:paraId="61F86DEC" w14:textId="5A44151A" w:rsidR="008C59D2" w:rsidRDefault="008C59D2" w:rsidP="007A20EA">
      <w:pPr>
        <w:ind w:leftChars="200" w:left="420" w:firstLineChars="100" w:firstLine="210"/>
        <w:jc w:val="left"/>
        <w:rPr>
          <w:szCs w:val="21"/>
        </w:rPr>
      </w:pPr>
      <w:r>
        <w:rPr>
          <w:rFonts w:hint="eastAsia"/>
          <w:szCs w:val="21"/>
        </w:rPr>
        <w:t>菅又　久直</w:t>
      </w:r>
      <w:r w:rsidR="00E70C50">
        <w:rPr>
          <w:rFonts w:hint="eastAsia"/>
          <w:szCs w:val="21"/>
        </w:rPr>
        <w:t>：S</w:t>
      </w:r>
      <w:r w:rsidR="00E70C50">
        <w:rPr>
          <w:szCs w:val="21"/>
        </w:rPr>
        <w:t>IPS</w:t>
      </w:r>
      <w:r w:rsidR="00E70C50">
        <w:rPr>
          <w:rFonts w:hint="eastAsia"/>
          <w:szCs w:val="21"/>
        </w:rPr>
        <w:t>（</w:t>
      </w:r>
      <w:r w:rsidR="00E03EC4">
        <w:rPr>
          <w:rFonts w:hint="eastAsia"/>
          <w:szCs w:val="21"/>
        </w:rPr>
        <w:t>アジア太平洋</w:t>
      </w:r>
      <w:r w:rsidR="00571AE6">
        <w:rPr>
          <w:rFonts w:hint="eastAsia"/>
          <w:szCs w:val="21"/>
        </w:rPr>
        <w:t>地域ラポータ</w:t>
      </w:r>
      <w:r w:rsidR="00E70C50">
        <w:rPr>
          <w:rFonts w:hint="eastAsia"/>
          <w:szCs w:val="21"/>
        </w:rPr>
        <w:t>）</w:t>
      </w:r>
    </w:p>
    <w:p w14:paraId="37966134" w14:textId="1F60E19B" w:rsidR="00767168" w:rsidRDefault="006E40DF" w:rsidP="00767168">
      <w:pPr>
        <w:jc w:val="left"/>
        <w:rPr>
          <w:szCs w:val="21"/>
        </w:rPr>
      </w:pPr>
      <w:r>
        <w:rPr>
          <w:rFonts w:hint="eastAsia"/>
          <w:szCs w:val="21"/>
        </w:rPr>
        <w:t xml:space="preserve">　総会は、国連C</w:t>
      </w:r>
      <w:r>
        <w:rPr>
          <w:szCs w:val="21"/>
        </w:rPr>
        <w:t>EFACT</w:t>
      </w:r>
      <w:r w:rsidR="00E600A3">
        <w:rPr>
          <w:rFonts w:hint="eastAsia"/>
          <w:szCs w:val="21"/>
        </w:rPr>
        <w:t>議長のM</w:t>
      </w:r>
      <w:r w:rsidR="00E600A3">
        <w:rPr>
          <w:szCs w:val="21"/>
        </w:rPr>
        <w:t>s. Sue Pro</w:t>
      </w:r>
      <w:r w:rsidR="004A6320">
        <w:rPr>
          <w:szCs w:val="21"/>
        </w:rPr>
        <w:t>b</w:t>
      </w:r>
      <w:r w:rsidR="00E600A3">
        <w:rPr>
          <w:szCs w:val="21"/>
        </w:rPr>
        <w:t>ert</w:t>
      </w:r>
      <w:r w:rsidR="00E600A3">
        <w:rPr>
          <w:rFonts w:hint="eastAsia"/>
          <w:szCs w:val="21"/>
        </w:rPr>
        <w:t>により</w:t>
      </w:r>
      <w:r w:rsidR="004A6320">
        <w:rPr>
          <w:rFonts w:hint="eastAsia"/>
          <w:szCs w:val="21"/>
        </w:rPr>
        <w:t>進行された。なお、M</w:t>
      </w:r>
      <w:r w:rsidR="004A6320">
        <w:rPr>
          <w:szCs w:val="21"/>
        </w:rPr>
        <w:t>s. Sue Probert</w:t>
      </w:r>
      <w:r w:rsidR="004A6320">
        <w:rPr>
          <w:rFonts w:hint="eastAsia"/>
          <w:szCs w:val="21"/>
        </w:rPr>
        <w:t>の議長任期は次回総会（2</w:t>
      </w:r>
      <w:r w:rsidR="004A6320">
        <w:rPr>
          <w:szCs w:val="21"/>
        </w:rPr>
        <w:t>024</w:t>
      </w:r>
      <w:r w:rsidR="004A6320">
        <w:rPr>
          <w:rFonts w:hint="eastAsia"/>
          <w:szCs w:val="21"/>
        </w:rPr>
        <w:t>年</w:t>
      </w:r>
      <w:r w:rsidR="004A6320">
        <w:rPr>
          <w:szCs w:val="21"/>
        </w:rPr>
        <w:t>5</w:t>
      </w:r>
      <w:r w:rsidR="004A6320">
        <w:rPr>
          <w:rFonts w:hint="eastAsia"/>
          <w:szCs w:val="21"/>
        </w:rPr>
        <w:t>月2日-</w:t>
      </w:r>
      <w:r w:rsidR="004A6320">
        <w:rPr>
          <w:szCs w:val="21"/>
        </w:rPr>
        <w:t>3</w:t>
      </w:r>
      <w:r w:rsidR="004A6320">
        <w:rPr>
          <w:rFonts w:hint="eastAsia"/>
          <w:szCs w:val="21"/>
        </w:rPr>
        <w:t>日）までとなっている。</w:t>
      </w:r>
    </w:p>
    <w:p w14:paraId="7024A632" w14:textId="77777777" w:rsidR="00E600A3" w:rsidRDefault="00E600A3" w:rsidP="00767168">
      <w:pPr>
        <w:jc w:val="left"/>
        <w:rPr>
          <w:szCs w:val="21"/>
        </w:rPr>
      </w:pPr>
    </w:p>
    <w:p w14:paraId="1FC9DAC6" w14:textId="64921641" w:rsidR="003B381E" w:rsidRDefault="004A6320">
      <w:pPr>
        <w:pStyle w:val="a5"/>
        <w:numPr>
          <w:ilvl w:val="0"/>
          <w:numId w:val="35"/>
        </w:numPr>
        <w:ind w:leftChars="0"/>
        <w:jc w:val="left"/>
        <w:rPr>
          <w:szCs w:val="21"/>
        </w:rPr>
      </w:pPr>
      <w:r>
        <w:rPr>
          <w:rFonts w:hint="eastAsia"/>
          <w:szCs w:val="21"/>
        </w:rPr>
        <w:t>国連C</w:t>
      </w:r>
      <w:r>
        <w:rPr>
          <w:szCs w:val="21"/>
        </w:rPr>
        <w:t>EFACT</w:t>
      </w:r>
      <w:r>
        <w:rPr>
          <w:rFonts w:hint="eastAsia"/>
          <w:szCs w:val="21"/>
        </w:rPr>
        <w:t>役員の改選</w:t>
      </w:r>
    </w:p>
    <w:p w14:paraId="0B71497E" w14:textId="1CDA7914" w:rsidR="004A6320" w:rsidRDefault="004A6320" w:rsidP="004A6320">
      <w:pPr>
        <w:pStyle w:val="a5"/>
        <w:ind w:leftChars="0" w:left="420"/>
        <w:jc w:val="left"/>
        <w:rPr>
          <w:szCs w:val="21"/>
        </w:rPr>
      </w:pPr>
      <w:r>
        <w:rPr>
          <w:rFonts w:hint="eastAsia"/>
          <w:szCs w:val="21"/>
        </w:rPr>
        <w:t>今回、全ての副議長（6名）および地域ラポータ（</w:t>
      </w:r>
      <w:r>
        <w:rPr>
          <w:szCs w:val="21"/>
        </w:rPr>
        <w:t>3</w:t>
      </w:r>
      <w:r>
        <w:rPr>
          <w:rFonts w:hint="eastAsia"/>
          <w:szCs w:val="21"/>
        </w:rPr>
        <w:t>名）の改選が行われた。新たな役員は以下の通り。</w:t>
      </w:r>
    </w:p>
    <w:p w14:paraId="4913F8BA" w14:textId="77777777" w:rsidR="004A6320" w:rsidRDefault="004A6320" w:rsidP="004A6320">
      <w:pPr>
        <w:pStyle w:val="a5"/>
        <w:ind w:leftChars="0" w:left="420"/>
        <w:jc w:val="left"/>
        <w:rPr>
          <w:szCs w:val="21"/>
        </w:rPr>
      </w:pPr>
      <w:r>
        <w:rPr>
          <w:rFonts w:hint="eastAsia"/>
          <w:szCs w:val="21"/>
        </w:rPr>
        <w:t>副議長：</w:t>
      </w:r>
    </w:p>
    <w:p w14:paraId="0197FE10" w14:textId="0C014BB2" w:rsidR="004A6320" w:rsidRDefault="004A6320" w:rsidP="007308E0">
      <w:pPr>
        <w:pStyle w:val="a5"/>
        <w:ind w:leftChars="300" w:left="630"/>
        <w:jc w:val="left"/>
        <w:rPr>
          <w:szCs w:val="21"/>
        </w:rPr>
      </w:pPr>
      <w:r>
        <w:rPr>
          <w:rFonts w:hint="eastAsia"/>
          <w:szCs w:val="21"/>
        </w:rPr>
        <w:t>M</w:t>
      </w:r>
      <w:r>
        <w:rPr>
          <w:szCs w:val="21"/>
        </w:rPr>
        <w:t>r. Steve Chapell</w:t>
      </w:r>
      <w:r>
        <w:rPr>
          <w:rFonts w:hint="eastAsia"/>
          <w:szCs w:val="21"/>
        </w:rPr>
        <w:t>（オーストラリア）</w:t>
      </w:r>
      <w:r w:rsidR="007308E0">
        <w:rPr>
          <w:szCs w:val="21"/>
        </w:rPr>
        <w:tab/>
      </w:r>
      <w:r w:rsidR="007308E0">
        <w:rPr>
          <w:szCs w:val="21"/>
        </w:rPr>
        <w:tab/>
      </w:r>
      <w:r w:rsidR="007308E0">
        <w:rPr>
          <w:szCs w:val="21"/>
        </w:rPr>
        <w:tab/>
      </w:r>
      <w:r w:rsidR="007308E0">
        <w:rPr>
          <w:rFonts w:hint="eastAsia"/>
          <w:szCs w:val="21"/>
        </w:rPr>
        <w:t>新規</w:t>
      </w:r>
    </w:p>
    <w:p w14:paraId="2470A317" w14:textId="28C197CC" w:rsidR="004A6320" w:rsidRDefault="004A6320" w:rsidP="007308E0">
      <w:pPr>
        <w:pStyle w:val="a5"/>
        <w:ind w:leftChars="300" w:left="630"/>
        <w:jc w:val="left"/>
        <w:rPr>
          <w:szCs w:val="21"/>
        </w:rPr>
      </w:pPr>
      <w:r>
        <w:rPr>
          <w:rFonts w:hint="eastAsia"/>
          <w:szCs w:val="21"/>
        </w:rPr>
        <w:t>M</w:t>
      </w:r>
      <w:r>
        <w:rPr>
          <w:szCs w:val="21"/>
        </w:rPr>
        <w:t>R. Aliakbar Heydarov (</w:t>
      </w:r>
      <w:r>
        <w:rPr>
          <w:rFonts w:hint="eastAsia"/>
          <w:szCs w:val="21"/>
        </w:rPr>
        <w:t>アゼルバイジャン)</w:t>
      </w:r>
      <w:r w:rsidR="007308E0">
        <w:rPr>
          <w:szCs w:val="21"/>
        </w:rPr>
        <w:tab/>
      </w:r>
      <w:r w:rsidR="007308E0">
        <w:rPr>
          <w:szCs w:val="21"/>
        </w:rPr>
        <w:tab/>
      </w:r>
      <w:r w:rsidR="007308E0">
        <w:rPr>
          <w:rFonts w:hint="eastAsia"/>
          <w:szCs w:val="21"/>
        </w:rPr>
        <w:t>新規</w:t>
      </w:r>
    </w:p>
    <w:p w14:paraId="320941DC" w14:textId="25E9466D" w:rsidR="004A6320" w:rsidRDefault="004A6320" w:rsidP="007308E0">
      <w:pPr>
        <w:pStyle w:val="a5"/>
        <w:ind w:leftChars="300" w:left="630"/>
        <w:jc w:val="left"/>
        <w:rPr>
          <w:szCs w:val="21"/>
        </w:rPr>
      </w:pPr>
      <w:r>
        <w:rPr>
          <w:rFonts w:hint="eastAsia"/>
          <w:szCs w:val="21"/>
        </w:rPr>
        <w:t>M</w:t>
      </w:r>
      <w:r>
        <w:rPr>
          <w:szCs w:val="21"/>
        </w:rPr>
        <w:t>s. Nancy Norris</w:t>
      </w:r>
      <w:r>
        <w:rPr>
          <w:rFonts w:hint="eastAsia"/>
          <w:szCs w:val="21"/>
        </w:rPr>
        <w:t>（カナダ）</w:t>
      </w:r>
      <w:r w:rsidR="007308E0">
        <w:rPr>
          <w:szCs w:val="21"/>
        </w:rPr>
        <w:tab/>
      </w:r>
      <w:r w:rsidR="007308E0">
        <w:rPr>
          <w:szCs w:val="21"/>
        </w:rPr>
        <w:tab/>
      </w:r>
      <w:r w:rsidR="007308E0">
        <w:rPr>
          <w:szCs w:val="21"/>
        </w:rPr>
        <w:tab/>
      </w:r>
      <w:r w:rsidR="007308E0">
        <w:rPr>
          <w:szCs w:val="21"/>
        </w:rPr>
        <w:tab/>
      </w:r>
      <w:r w:rsidR="007308E0">
        <w:rPr>
          <w:rFonts w:hint="eastAsia"/>
          <w:szCs w:val="21"/>
        </w:rPr>
        <w:t>新規</w:t>
      </w:r>
    </w:p>
    <w:p w14:paraId="12CC4EAA" w14:textId="013F8ADC" w:rsidR="004A6320" w:rsidRDefault="004A6320" w:rsidP="007308E0">
      <w:pPr>
        <w:pStyle w:val="a5"/>
        <w:ind w:leftChars="300" w:left="630"/>
        <w:jc w:val="left"/>
        <w:rPr>
          <w:szCs w:val="21"/>
        </w:rPr>
      </w:pPr>
      <w:r>
        <w:rPr>
          <w:rFonts w:hint="eastAsia"/>
          <w:szCs w:val="21"/>
        </w:rPr>
        <w:t>M</w:t>
      </w:r>
      <w:r>
        <w:rPr>
          <w:szCs w:val="21"/>
        </w:rPr>
        <w:t>s. Haname Becha</w:t>
      </w:r>
      <w:r>
        <w:rPr>
          <w:rFonts w:hint="eastAsia"/>
          <w:szCs w:val="21"/>
        </w:rPr>
        <w:t>（フランス）</w:t>
      </w:r>
      <w:r w:rsidR="007308E0">
        <w:rPr>
          <w:szCs w:val="21"/>
        </w:rPr>
        <w:tab/>
      </w:r>
      <w:r w:rsidR="007308E0">
        <w:rPr>
          <w:szCs w:val="21"/>
        </w:rPr>
        <w:tab/>
      </w:r>
      <w:r w:rsidR="007308E0">
        <w:rPr>
          <w:szCs w:val="21"/>
        </w:rPr>
        <w:tab/>
      </w:r>
      <w:r w:rsidR="007308E0">
        <w:rPr>
          <w:rFonts w:hint="eastAsia"/>
          <w:szCs w:val="21"/>
        </w:rPr>
        <w:t>継続</w:t>
      </w:r>
    </w:p>
    <w:p w14:paraId="2378A5B4" w14:textId="7DBEC36E" w:rsidR="004A6320" w:rsidRDefault="004A6320" w:rsidP="007308E0">
      <w:pPr>
        <w:pStyle w:val="a5"/>
        <w:ind w:leftChars="300" w:left="630"/>
        <w:jc w:val="left"/>
        <w:rPr>
          <w:szCs w:val="21"/>
        </w:rPr>
      </w:pPr>
      <w:r>
        <w:rPr>
          <w:rFonts w:hint="eastAsia"/>
          <w:szCs w:val="21"/>
        </w:rPr>
        <w:t>M</w:t>
      </w:r>
      <w:r>
        <w:rPr>
          <w:szCs w:val="21"/>
        </w:rPr>
        <w:t>s. Liliana Fratini Passi</w:t>
      </w:r>
      <w:r>
        <w:rPr>
          <w:rFonts w:hint="eastAsia"/>
          <w:szCs w:val="21"/>
        </w:rPr>
        <w:t>（イタリア）</w:t>
      </w:r>
      <w:r w:rsidR="007308E0">
        <w:rPr>
          <w:szCs w:val="21"/>
        </w:rPr>
        <w:tab/>
      </w:r>
      <w:r w:rsidR="007308E0">
        <w:rPr>
          <w:szCs w:val="21"/>
        </w:rPr>
        <w:tab/>
      </w:r>
      <w:r w:rsidR="007308E0">
        <w:rPr>
          <w:szCs w:val="21"/>
        </w:rPr>
        <w:tab/>
      </w:r>
      <w:r w:rsidR="007308E0">
        <w:rPr>
          <w:rFonts w:hint="eastAsia"/>
          <w:szCs w:val="21"/>
        </w:rPr>
        <w:t>継続</w:t>
      </w:r>
    </w:p>
    <w:p w14:paraId="1A460739" w14:textId="1A5C44EE" w:rsidR="004A6320" w:rsidRDefault="004A6320" w:rsidP="007308E0">
      <w:pPr>
        <w:pStyle w:val="a5"/>
        <w:ind w:leftChars="300" w:left="630"/>
        <w:jc w:val="left"/>
        <w:rPr>
          <w:szCs w:val="21"/>
        </w:rPr>
      </w:pPr>
      <w:r>
        <w:rPr>
          <w:szCs w:val="21"/>
        </w:rPr>
        <w:t>Mr. Nur</w:t>
      </w:r>
      <w:r w:rsidR="007308E0">
        <w:rPr>
          <w:szCs w:val="21"/>
        </w:rPr>
        <w:t xml:space="preserve">bek </w:t>
      </w:r>
      <w:proofErr w:type="spellStart"/>
      <w:r w:rsidR="007308E0">
        <w:rPr>
          <w:szCs w:val="21"/>
        </w:rPr>
        <w:t>Maksutov</w:t>
      </w:r>
      <w:proofErr w:type="spellEnd"/>
      <w:r w:rsidR="007308E0">
        <w:rPr>
          <w:szCs w:val="21"/>
        </w:rPr>
        <w:t xml:space="preserve"> </w:t>
      </w:r>
      <w:r w:rsidR="007308E0">
        <w:rPr>
          <w:rFonts w:hint="eastAsia"/>
          <w:szCs w:val="21"/>
        </w:rPr>
        <w:t>（キリギスタン）</w:t>
      </w:r>
      <w:r w:rsidR="007308E0">
        <w:rPr>
          <w:szCs w:val="21"/>
        </w:rPr>
        <w:tab/>
      </w:r>
      <w:r w:rsidR="007308E0">
        <w:rPr>
          <w:szCs w:val="21"/>
        </w:rPr>
        <w:tab/>
      </w:r>
      <w:r w:rsidR="007308E0">
        <w:rPr>
          <w:rFonts w:hint="eastAsia"/>
          <w:szCs w:val="21"/>
        </w:rPr>
        <w:t>新規</w:t>
      </w:r>
    </w:p>
    <w:p w14:paraId="6F5B2974" w14:textId="35F4A96F" w:rsidR="007308E0" w:rsidRDefault="007308E0" w:rsidP="004A6320">
      <w:pPr>
        <w:pStyle w:val="a5"/>
        <w:ind w:leftChars="0" w:left="420"/>
        <w:jc w:val="left"/>
        <w:rPr>
          <w:szCs w:val="21"/>
        </w:rPr>
      </w:pPr>
      <w:r>
        <w:rPr>
          <w:rFonts w:hint="eastAsia"/>
          <w:szCs w:val="21"/>
        </w:rPr>
        <w:t>地域ラポータ：</w:t>
      </w:r>
    </w:p>
    <w:p w14:paraId="67379AA6" w14:textId="15AB34CA" w:rsidR="007308E0" w:rsidRDefault="007308E0" w:rsidP="007308E0">
      <w:pPr>
        <w:pStyle w:val="a5"/>
        <w:ind w:leftChars="300" w:left="630"/>
        <w:jc w:val="left"/>
        <w:rPr>
          <w:szCs w:val="21"/>
        </w:rPr>
      </w:pPr>
      <w:r>
        <w:rPr>
          <w:szCs w:val="21"/>
        </w:rPr>
        <w:t xml:space="preserve">Mr. </w:t>
      </w:r>
      <w:proofErr w:type="spellStart"/>
      <w:r>
        <w:rPr>
          <w:szCs w:val="21"/>
        </w:rPr>
        <w:t>Hisanao</w:t>
      </w:r>
      <w:proofErr w:type="spellEnd"/>
      <w:r>
        <w:rPr>
          <w:szCs w:val="21"/>
        </w:rPr>
        <w:t xml:space="preserve"> </w:t>
      </w:r>
      <w:proofErr w:type="spellStart"/>
      <w:r>
        <w:rPr>
          <w:szCs w:val="21"/>
        </w:rPr>
        <w:t>Sugamata</w:t>
      </w:r>
      <w:proofErr w:type="spellEnd"/>
      <w:r>
        <w:rPr>
          <w:szCs w:val="21"/>
        </w:rPr>
        <w:t xml:space="preserve"> (</w:t>
      </w:r>
      <w:r>
        <w:rPr>
          <w:rFonts w:hint="eastAsia"/>
          <w:szCs w:val="21"/>
        </w:rPr>
        <w:t>アジア太平洋)</w:t>
      </w:r>
      <w:r>
        <w:rPr>
          <w:szCs w:val="21"/>
        </w:rPr>
        <w:tab/>
      </w:r>
      <w:r>
        <w:rPr>
          <w:szCs w:val="21"/>
        </w:rPr>
        <w:tab/>
      </w:r>
      <w:r>
        <w:rPr>
          <w:rFonts w:hint="eastAsia"/>
          <w:szCs w:val="21"/>
        </w:rPr>
        <w:t>継続</w:t>
      </w:r>
    </w:p>
    <w:p w14:paraId="40EC1469" w14:textId="61A181E6" w:rsidR="007308E0" w:rsidRDefault="007308E0" w:rsidP="007308E0">
      <w:pPr>
        <w:pStyle w:val="a5"/>
        <w:ind w:leftChars="300" w:left="630"/>
        <w:jc w:val="left"/>
        <w:rPr>
          <w:szCs w:val="21"/>
        </w:rPr>
      </w:pPr>
      <w:r>
        <w:rPr>
          <w:rFonts w:hint="eastAsia"/>
          <w:szCs w:val="21"/>
        </w:rPr>
        <w:t>M</w:t>
      </w:r>
      <w:r>
        <w:rPr>
          <w:szCs w:val="21"/>
        </w:rPr>
        <w:t xml:space="preserve">s. </w:t>
      </w:r>
      <w:proofErr w:type="spellStart"/>
      <w:r>
        <w:rPr>
          <w:szCs w:val="21"/>
        </w:rPr>
        <w:t>Nogaye</w:t>
      </w:r>
      <w:proofErr w:type="spellEnd"/>
      <w:r>
        <w:rPr>
          <w:szCs w:val="21"/>
        </w:rPr>
        <w:t xml:space="preserve"> Toure Diagne</w:t>
      </w:r>
      <w:r>
        <w:rPr>
          <w:rFonts w:hint="eastAsia"/>
          <w:szCs w:val="21"/>
        </w:rPr>
        <w:t>（アフリカ）</w:t>
      </w:r>
      <w:r>
        <w:rPr>
          <w:szCs w:val="21"/>
        </w:rPr>
        <w:tab/>
      </w:r>
      <w:r>
        <w:rPr>
          <w:szCs w:val="21"/>
        </w:rPr>
        <w:tab/>
      </w:r>
      <w:r>
        <w:rPr>
          <w:rFonts w:hint="eastAsia"/>
          <w:szCs w:val="21"/>
        </w:rPr>
        <w:t>新規</w:t>
      </w:r>
    </w:p>
    <w:p w14:paraId="1B9C7780" w14:textId="549AFD8F" w:rsidR="007308E0" w:rsidRDefault="007308E0" w:rsidP="007308E0">
      <w:pPr>
        <w:pStyle w:val="a5"/>
        <w:ind w:leftChars="300" w:left="630"/>
        <w:jc w:val="left"/>
        <w:rPr>
          <w:szCs w:val="21"/>
        </w:rPr>
      </w:pPr>
      <w:r>
        <w:rPr>
          <w:rFonts w:hint="eastAsia"/>
          <w:szCs w:val="21"/>
        </w:rPr>
        <w:t>M</w:t>
      </w:r>
      <w:r>
        <w:rPr>
          <w:szCs w:val="21"/>
        </w:rPr>
        <w:t>r. Eduardo Leite</w:t>
      </w:r>
      <w:r>
        <w:rPr>
          <w:rFonts w:hint="eastAsia"/>
          <w:szCs w:val="21"/>
        </w:rPr>
        <w:t>（ラテンアメリカ）</w:t>
      </w:r>
      <w:r>
        <w:rPr>
          <w:szCs w:val="21"/>
        </w:rPr>
        <w:tab/>
      </w:r>
      <w:r>
        <w:rPr>
          <w:szCs w:val="21"/>
        </w:rPr>
        <w:tab/>
      </w:r>
      <w:r>
        <w:rPr>
          <w:rFonts w:hint="eastAsia"/>
          <w:szCs w:val="21"/>
        </w:rPr>
        <w:t>新規</w:t>
      </w:r>
    </w:p>
    <w:p w14:paraId="23A3F876" w14:textId="77777777" w:rsidR="004A6320" w:rsidRDefault="004A6320" w:rsidP="007308E0">
      <w:pPr>
        <w:jc w:val="left"/>
        <w:rPr>
          <w:szCs w:val="21"/>
        </w:rPr>
      </w:pPr>
    </w:p>
    <w:p w14:paraId="408A7087" w14:textId="556B6F4B" w:rsidR="007308E0" w:rsidRDefault="007308E0" w:rsidP="007308E0">
      <w:pPr>
        <w:pStyle w:val="a5"/>
        <w:numPr>
          <w:ilvl w:val="0"/>
          <w:numId w:val="35"/>
        </w:numPr>
        <w:ind w:leftChars="0"/>
        <w:jc w:val="left"/>
        <w:rPr>
          <w:szCs w:val="21"/>
        </w:rPr>
      </w:pPr>
      <w:r>
        <w:rPr>
          <w:rFonts w:hint="eastAsia"/>
          <w:szCs w:val="21"/>
        </w:rPr>
        <w:t>国連C</w:t>
      </w:r>
      <w:r>
        <w:rPr>
          <w:szCs w:val="21"/>
        </w:rPr>
        <w:t>EFACT</w:t>
      </w:r>
      <w:r>
        <w:rPr>
          <w:rFonts w:hint="eastAsia"/>
          <w:szCs w:val="21"/>
        </w:rPr>
        <w:t>開発概要</w:t>
      </w:r>
    </w:p>
    <w:p w14:paraId="383D0E8A" w14:textId="0B442D78" w:rsidR="007308E0" w:rsidRDefault="007308E0" w:rsidP="007308E0">
      <w:pPr>
        <w:pStyle w:val="a5"/>
        <w:ind w:leftChars="0" w:left="420"/>
        <w:jc w:val="left"/>
        <w:rPr>
          <w:szCs w:val="21"/>
        </w:rPr>
      </w:pPr>
      <w:r>
        <w:rPr>
          <w:rFonts w:hint="eastAsia"/>
          <w:szCs w:val="21"/>
        </w:rPr>
        <w:t>議長及び副議長より、</w:t>
      </w:r>
      <w:r w:rsidR="00CC4705" w:rsidRPr="00CC4705">
        <w:rPr>
          <w:szCs w:val="21"/>
        </w:rPr>
        <w:t>務局の決定、促進活動およびプロジェクト活動の概要を含む、第28回会期以降の展開の概要を説明</w:t>
      </w:r>
      <w:r w:rsidR="00CC4705">
        <w:rPr>
          <w:rFonts w:hint="eastAsia"/>
          <w:szCs w:val="21"/>
        </w:rPr>
        <w:t>した。</w:t>
      </w:r>
    </w:p>
    <w:p w14:paraId="45D5365B" w14:textId="2F3764A1" w:rsidR="00CC4705" w:rsidRDefault="00CC4705" w:rsidP="00CC4705">
      <w:pPr>
        <w:pStyle w:val="a5"/>
        <w:numPr>
          <w:ilvl w:val="0"/>
          <w:numId w:val="36"/>
        </w:numPr>
        <w:ind w:leftChars="0"/>
        <w:jc w:val="left"/>
        <w:rPr>
          <w:szCs w:val="21"/>
        </w:rPr>
      </w:pPr>
      <w:r>
        <w:rPr>
          <w:rFonts w:hint="eastAsia"/>
          <w:szCs w:val="21"/>
        </w:rPr>
        <w:t>M</w:t>
      </w:r>
      <w:r>
        <w:rPr>
          <w:szCs w:val="21"/>
        </w:rPr>
        <w:t>s. Sue Probert</w:t>
      </w:r>
      <w:r>
        <w:rPr>
          <w:rFonts w:hint="eastAsia"/>
          <w:szCs w:val="21"/>
        </w:rPr>
        <w:t>は一連のビューロ会議を総括。</w:t>
      </w:r>
    </w:p>
    <w:p w14:paraId="3C4BD0DC" w14:textId="32075142" w:rsidR="00CC4705" w:rsidRDefault="00CC4705" w:rsidP="00CC4705">
      <w:pPr>
        <w:pStyle w:val="a5"/>
        <w:numPr>
          <w:ilvl w:val="0"/>
          <w:numId w:val="36"/>
        </w:numPr>
        <w:ind w:leftChars="0"/>
        <w:jc w:val="left"/>
        <w:rPr>
          <w:szCs w:val="21"/>
        </w:rPr>
      </w:pPr>
      <w:r>
        <w:rPr>
          <w:rFonts w:hint="eastAsia"/>
          <w:szCs w:val="21"/>
        </w:rPr>
        <w:t>M</w:t>
      </w:r>
      <w:r>
        <w:rPr>
          <w:szCs w:val="21"/>
        </w:rPr>
        <w:t>s. Haname Becha</w:t>
      </w:r>
      <w:r>
        <w:rPr>
          <w:rFonts w:hint="eastAsia"/>
          <w:szCs w:val="21"/>
        </w:rPr>
        <w:t>は貿易金融を含む運輸ロジスティクス分野を総括。</w:t>
      </w:r>
    </w:p>
    <w:p w14:paraId="055E7243" w14:textId="779BCFDC" w:rsidR="00CC4705" w:rsidRDefault="00CC4705" w:rsidP="00CC4705">
      <w:pPr>
        <w:pStyle w:val="a5"/>
        <w:numPr>
          <w:ilvl w:val="0"/>
          <w:numId w:val="36"/>
        </w:numPr>
        <w:ind w:leftChars="0"/>
        <w:jc w:val="left"/>
        <w:rPr>
          <w:szCs w:val="21"/>
        </w:rPr>
      </w:pPr>
      <w:r>
        <w:rPr>
          <w:rFonts w:hint="eastAsia"/>
          <w:szCs w:val="21"/>
        </w:rPr>
        <w:t>M</w:t>
      </w:r>
      <w:r>
        <w:rPr>
          <w:szCs w:val="21"/>
        </w:rPr>
        <w:t>s. Liliana Fratini Passi</w:t>
      </w:r>
      <w:r>
        <w:rPr>
          <w:rFonts w:hint="eastAsia"/>
          <w:szCs w:val="21"/>
        </w:rPr>
        <w:t>は金融部門のプロジェクトを紹介。</w:t>
      </w:r>
    </w:p>
    <w:p w14:paraId="1F110380" w14:textId="79428A02" w:rsidR="00CC4705" w:rsidRDefault="00CC4705" w:rsidP="00CC4705">
      <w:pPr>
        <w:pStyle w:val="a5"/>
        <w:numPr>
          <w:ilvl w:val="0"/>
          <w:numId w:val="36"/>
        </w:numPr>
        <w:ind w:leftChars="0"/>
        <w:jc w:val="left"/>
        <w:rPr>
          <w:szCs w:val="21"/>
        </w:rPr>
      </w:pPr>
      <w:r>
        <w:rPr>
          <w:rFonts w:hint="eastAsia"/>
          <w:szCs w:val="21"/>
        </w:rPr>
        <w:t>M</w:t>
      </w:r>
      <w:r>
        <w:rPr>
          <w:szCs w:val="21"/>
        </w:rPr>
        <w:t>r. Aleksei BONDARENKO</w:t>
      </w:r>
      <w:r>
        <w:rPr>
          <w:rFonts w:hint="eastAsia"/>
          <w:szCs w:val="21"/>
        </w:rPr>
        <w:t>は貿易手続関連部門の活動を総括。</w:t>
      </w:r>
    </w:p>
    <w:p w14:paraId="7C0D7B19" w14:textId="77777777" w:rsidR="00CC4705" w:rsidRDefault="00CC4705" w:rsidP="00CC4705">
      <w:pPr>
        <w:pStyle w:val="a5"/>
        <w:ind w:leftChars="0" w:left="860"/>
        <w:jc w:val="left"/>
        <w:rPr>
          <w:szCs w:val="21"/>
        </w:rPr>
      </w:pPr>
    </w:p>
    <w:p w14:paraId="314F4522" w14:textId="2C27BED5" w:rsidR="007308E0" w:rsidRDefault="00CC4705" w:rsidP="007308E0">
      <w:pPr>
        <w:pStyle w:val="a5"/>
        <w:numPr>
          <w:ilvl w:val="0"/>
          <w:numId w:val="35"/>
        </w:numPr>
        <w:ind w:leftChars="0"/>
        <w:jc w:val="left"/>
        <w:rPr>
          <w:szCs w:val="21"/>
        </w:rPr>
      </w:pPr>
      <w:r>
        <w:rPr>
          <w:rFonts w:hint="eastAsia"/>
          <w:szCs w:val="21"/>
        </w:rPr>
        <w:t>地域ラポータ報告</w:t>
      </w:r>
    </w:p>
    <w:p w14:paraId="612B5661" w14:textId="7BD1660C" w:rsidR="00CC4705" w:rsidRDefault="004A722A" w:rsidP="004A722A">
      <w:pPr>
        <w:pStyle w:val="a5"/>
        <w:numPr>
          <w:ilvl w:val="0"/>
          <w:numId w:val="37"/>
        </w:numPr>
        <w:ind w:leftChars="0"/>
        <w:jc w:val="left"/>
        <w:rPr>
          <w:szCs w:val="21"/>
        </w:rPr>
      </w:pPr>
      <w:r>
        <w:rPr>
          <w:rFonts w:hint="eastAsia"/>
          <w:szCs w:val="21"/>
        </w:rPr>
        <w:t>M</w:t>
      </w:r>
      <w:r>
        <w:rPr>
          <w:szCs w:val="21"/>
        </w:rPr>
        <w:t>r. Mor Talla DIOP</w:t>
      </w:r>
      <w:r>
        <w:rPr>
          <w:rFonts w:hint="eastAsia"/>
          <w:szCs w:val="21"/>
        </w:rPr>
        <w:t>がサブサハラ（サハラ砂漠以南）で実施された貿易円滑化活動を報告。</w:t>
      </w:r>
    </w:p>
    <w:p w14:paraId="08683BC2" w14:textId="1AAE718A" w:rsidR="004A722A" w:rsidRDefault="004A722A" w:rsidP="004A722A">
      <w:pPr>
        <w:pStyle w:val="a5"/>
        <w:numPr>
          <w:ilvl w:val="0"/>
          <w:numId w:val="37"/>
        </w:numPr>
        <w:ind w:leftChars="0"/>
        <w:jc w:val="left"/>
        <w:rPr>
          <w:szCs w:val="21"/>
        </w:rPr>
      </w:pPr>
      <w:r>
        <w:rPr>
          <w:rFonts w:hint="eastAsia"/>
          <w:szCs w:val="21"/>
        </w:rPr>
        <w:t>M</w:t>
      </w:r>
      <w:r>
        <w:rPr>
          <w:szCs w:val="21"/>
        </w:rPr>
        <w:t xml:space="preserve">r. </w:t>
      </w:r>
      <w:proofErr w:type="spellStart"/>
      <w:r>
        <w:rPr>
          <w:szCs w:val="21"/>
        </w:rPr>
        <w:t>Hisanao</w:t>
      </w:r>
      <w:proofErr w:type="spellEnd"/>
      <w:r>
        <w:rPr>
          <w:szCs w:val="21"/>
        </w:rPr>
        <w:t xml:space="preserve"> </w:t>
      </w:r>
      <w:proofErr w:type="spellStart"/>
      <w:r>
        <w:rPr>
          <w:szCs w:val="21"/>
        </w:rPr>
        <w:t>Sugamata</w:t>
      </w:r>
      <w:proofErr w:type="spellEnd"/>
      <w:r>
        <w:rPr>
          <w:rFonts w:hint="eastAsia"/>
          <w:szCs w:val="21"/>
        </w:rPr>
        <w:t>は、</w:t>
      </w:r>
      <w:r>
        <w:rPr>
          <w:szCs w:val="21"/>
        </w:rPr>
        <w:t>AFACT</w:t>
      </w:r>
      <w:r>
        <w:rPr>
          <w:rFonts w:hint="eastAsia"/>
          <w:szCs w:val="21"/>
        </w:rPr>
        <w:t>の次の新規プロジェクトを紹介した。</w:t>
      </w:r>
    </w:p>
    <w:p w14:paraId="75BDABF6" w14:textId="5F07B169" w:rsidR="004A722A" w:rsidRDefault="004A722A" w:rsidP="004A722A">
      <w:pPr>
        <w:pStyle w:val="a5"/>
        <w:numPr>
          <w:ilvl w:val="0"/>
          <w:numId w:val="38"/>
        </w:numPr>
        <w:ind w:leftChars="0"/>
        <w:jc w:val="left"/>
        <w:rPr>
          <w:szCs w:val="21"/>
        </w:rPr>
      </w:pPr>
      <w:r>
        <w:rPr>
          <w:rFonts w:hint="eastAsia"/>
          <w:szCs w:val="21"/>
        </w:rPr>
        <w:t>貿易金融プロジェクトのアジア展開</w:t>
      </w:r>
    </w:p>
    <w:p w14:paraId="0DE23E48" w14:textId="5F40838F" w:rsidR="004A722A" w:rsidRDefault="004A722A" w:rsidP="004A722A">
      <w:pPr>
        <w:pStyle w:val="a5"/>
        <w:numPr>
          <w:ilvl w:val="0"/>
          <w:numId w:val="38"/>
        </w:numPr>
        <w:ind w:leftChars="0"/>
        <w:jc w:val="left"/>
        <w:rPr>
          <w:szCs w:val="21"/>
        </w:rPr>
      </w:pPr>
      <w:r>
        <w:rPr>
          <w:rFonts w:hint="eastAsia"/>
          <w:szCs w:val="21"/>
        </w:rPr>
        <w:t>カーボンフットプリント検証プロジェクト</w:t>
      </w:r>
    </w:p>
    <w:p w14:paraId="398E831E" w14:textId="73806613" w:rsidR="004A722A" w:rsidRDefault="004A722A" w:rsidP="004A722A">
      <w:pPr>
        <w:pStyle w:val="a5"/>
        <w:numPr>
          <w:ilvl w:val="0"/>
          <w:numId w:val="38"/>
        </w:numPr>
        <w:ind w:leftChars="0"/>
        <w:jc w:val="left"/>
        <w:rPr>
          <w:szCs w:val="21"/>
        </w:rPr>
      </w:pPr>
      <w:r>
        <w:rPr>
          <w:rFonts w:hint="eastAsia"/>
          <w:szCs w:val="21"/>
        </w:rPr>
        <w:t>農業分野E</w:t>
      </w:r>
      <w:r>
        <w:rPr>
          <w:szCs w:val="21"/>
        </w:rPr>
        <w:t>SG</w:t>
      </w:r>
      <w:r>
        <w:rPr>
          <w:rFonts w:hint="eastAsia"/>
          <w:szCs w:val="21"/>
        </w:rPr>
        <w:t>（</w:t>
      </w:r>
      <w:r w:rsidRPr="004A722A">
        <w:rPr>
          <w:szCs w:val="21"/>
        </w:rPr>
        <w:t>Ecology, Social and Governance</w:t>
      </w:r>
      <w:r>
        <w:rPr>
          <w:rFonts w:hint="eastAsia"/>
          <w:szCs w:val="21"/>
        </w:rPr>
        <w:t>）プロジェクト</w:t>
      </w:r>
    </w:p>
    <w:p w14:paraId="5F016A4F" w14:textId="4FDB1F5A" w:rsidR="004A722A" w:rsidRDefault="004A722A" w:rsidP="004A722A">
      <w:pPr>
        <w:pStyle w:val="a5"/>
        <w:numPr>
          <w:ilvl w:val="0"/>
          <w:numId w:val="38"/>
        </w:numPr>
        <w:ind w:leftChars="0"/>
        <w:jc w:val="left"/>
        <w:rPr>
          <w:szCs w:val="21"/>
        </w:rPr>
      </w:pPr>
      <w:r w:rsidRPr="004A722A">
        <w:rPr>
          <w:szCs w:val="21"/>
        </w:rPr>
        <w:t>Mobility as a Service (</w:t>
      </w:r>
      <w:proofErr w:type="spellStart"/>
      <w:r w:rsidRPr="004A722A">
        <w:rPr>
          <w:szCs w:val="21"/>
        </w:rPr>
        <w:t>MaaS</w:t>
      </w:r>
      <w:proofErr w:type="spellEnd"/>
      <w:r w:rsidRPr="004A722A">
        <w:rPr>
          <w:szCs w:val="21"/>
        </w:rPr>
        <w:t xml:space="preserve">) </w:t>
      </w:r>
      <w:r>
        <w:rPr>
          <w:rFonts w:hint="eastAsia"/>
          <w:szCs w:val="21"/>
        </w:rPr>
        <w:t>プロジェクト</w:t>
      </w:r>
    </w:p>
    <w:p w14:paraId="7798809A" w14:textId="77777777" w:rsidR="004A722A" w:rsidRDefault="004A722A" w:rsidP="00CC4705">
      <w:pPr>
        <w:pStyle w:val="a5"/>
        <w:ind w:leftChars="0" w:left="420"/>
        <w:jc w:val="left"/>
        <w:rPr>
          <w:szCs w:val="21"/>
        </w:rPr>
      </w:pPr>
    </w:p>
    <w:p w14:paraId="5C74B237" w14:textId="26146E9A" w:rsidR="00CC4705" w:rsidRDefault="00135A19" w:rsidP="007308E0">
      <w:pPr>
        <w:pStyle w:val="a5"/>
        <w:numPr>
          <w:ilvl w:val="0"/>
          <w:numId w:val="35"/>
        </w:numPr>
        <w:ind w:leftChars="0"/>
        <w:jc w:val="left"/>
        <w:rPr>
          <w:szCs w:val="21"/>
        </w:rPr>
      </w:pPr>
      <w:r>
        <w:rPr>
          <w:rFonts w:hint="eastAsia"/>
          <w:szCs w:val="21"/>
        </w:rPr>
        <w:t>勧告</w:t>
      </w:r>
    </w:p>
    <w:p w14:paraId="593EEC59" w14:textId="10558050" w:rsidR="00135A19" w:rsidRDefault="00135A19" w:rsidP="00135A19">
      <w:pPr>
        <w:pStyle w:val="a5"/>
        <w:numPr>
          <w:ilvl w:val="0"/>
          <w:numId w:val="39"/>
        </w:numPr>
        <w:ind w:leftChars="0"/>
        <w:jc w:val="left"/>
        <w:rPr>
          <w:szCs w:val="21"/>
        </w:rPr>
      </w:pPr>
      <w:r w:rsidRPr="00135A19">
        <w:rPr>
          <w:rFonts w:hint="eastAsia"/>
          <w:szCs w:val="21"/>
        </w:rPr>
        <w:t>国連欧州経済委員会</w:t>
      </w:r>
      <w:r>
        <w:rPr>
          <w:rFonts w:hint="eastAsia"/>
          <w:szCs w:val="21"/>
        </w:rPr>
        <w:t>（E</w:t>
      </w:r>
      <w:r>
        <w:rPr>
          <w:szCs w:val="21"/>
        </w:rPr>
        <w:t>CE</w:t>
      </w:r>
      <w:r>
        <w:rPr>
          <w:rFonts w:hint="eastAsia"/>
          <w:szCs w:val="21"/>
        </w:rPr>
        <w:t>）事務局より貿易円滑化勧告の総括説明が行われた。</w:t>
      </w:r>
    </w:p>
    <w:p w14:paraId="1253535B" w14:textId="65F58ACE" w:rsidR="00135A19" w:rsidRDefault="00135A19" w:rsidP="00135A19">
      <w:pPr>
        <w:pStyle w:val="a5"/>
        <w:numPr>
          <w:ilvl w:val="0"/>
          <w:numId w:val="39"/>
        </w:numPr>
        <w:ind w:leftChars="0"/>
        <w:jc w:val="left"/>
        <w:rPr>
          <w:szCs w:val="21"/>
        </w:rPr>
      </w:pPr>
      <w:r>
        <w:rPr>
          <w:rFonts w:hint="eastAsia"/>
          <w:szCs w:val="21"/>
        </w:rPr>
        <w:t>国連C</w:t>
      </w:r>
      <w:r>
        <w:rPr>
          <w:szCs w:val="21"/>
        </w:rPr>
        <w:t>EFACT</w:t>
      </w:r>
      <w:r>
        <w:rPr>
          <w:rFonts w:hint="eastAsia"/>
          <w:szCs w:val="21"/>
        </w:rPr>
        <w:t>議長より、新たに発行された勧告4</w:t>
      </w:r>
      <w:r>
        <w:rPr>
          <w:szCs w:val="21"/>
        </w:rPr>
        <w:t>8</w:t>
      </w:r>
      <w:r>
        <w:rPr>
          <w:rFonts w:hint="eastAsia"/>
          <w:szCs w:val="21"/>
        </w:rPr>
        <w:t>号（</w:t>
      </w:r>
      <w:r w:rsidRPr="00135A19">
        <w:rPr>
          <w:szCs w:val="21"/>
        </w:rPr>
        <w:t>Private Sector Participation in National Trade Facilitation Bodies</w:t>
      </w:r>
      <w:r>
        <w:rPr>
          <w:rFonts w:hint="eastAsia"/>
          <w:szCs w:val="21"/>
        </w:rPr>
        <w:t>：政府</w:t>
      </w:r>
      <w:r w:rsidRPr="00135A19">
        <w:rPr>
          <w:rFonts w:hint="eastAsia"/>
          <w:szCs w:val="21"/>
        </w:rPr>
        <w:t>貿易円滑化機関への民間部門の参加</w:t>
      </w:r>
      <w:r>
        <w:rPr>
          <w:rFonts w:hint="eastAsia"/>
          <w:szCs w:val="21"/>
        </w:rPr>
        <w:t>）の概説が行われた。</w:t>
      </w:r>
    </w:p>
    <w:p w14:paraId="451D4CD3" w14:textId="77777777" w:rsidR="00135A19" w:rsidRDefault="00135A19" w:rsidP="00135A19">
      <w:pPr>
        <w:pStyle w:val="a5"/>
        <w:ind w:leftChars="0" w:left="420"/>
        <w:jc w:val="left"/>
        <w:rPr>
          <w:szCs w:val="21"/>
        </w:rPr>
      </w:pPr>
    </w:p>
    <w:p w14:paraId="2695AF4B" w14:textId="07CCDF4C" w:rsidR="00135A19" w:rsidRDefault="00135A19" w:rsidP="007308E0">
      <w:pPr>
        <w:pStyle w:val="a5"/>
        <w:numPr>
          <w:ilvl w:val="0"/>
          <w:numId w:val="35"/>
        </w:numPr>
        <w:ind w:leftChars="0"/>
        <w:jc w:val="left"/>
        <w:rPr>
          <w:szCs w:val="21"/>
        </w:rPr>
      </w:pPr>
      <w:r>
        <w:rPr>
          <w:rFonts w:hint="eastAsia"/>
          <w:szCs w:val="21"/>
        </w:rPr>
        <w:t>標準</w:t>
      </w:r>
    </w:p>
    <w:p w14:paraId="1E4B825E" w14:textId="4208FA36" w:rsidR="00135A19" w:rsidRDefault="00135A19" w:rsidP="00135A19">
      <w:pPr>
        <w:pStyle w:val="a5"/>
        <w:ind w:leftChars="0" w:left="420"/>
        <w:jc w:val="left"/>
        <w:rPr>
          <w:szCs w:val="21"/>
        </w:rPr>
      </w:pPr>
      <w:r>
        <w:rPr>
          <w:rFonts w:hint="eastAsia"/>
          <w:szCs w:val="21"/>
        </w:rPr>
        <w:t>国連C</w:t>
      </w:r>
      <w:r>
        <w:rPr>
          <w:szCs w:val="21"/>
        </w:rPr>
        <w:t>EFACT</w:t>
      </w:r>
      <w:r>
        <w:rPr>
          <w:rFonts w:hint="eastAsia"/>
          <w:szCs w:val="21"/>
        </w:rPr>
        <w:t>議長より、</w:t>
      </w:r>
      <w:r w:rsidR="00FB6267">
        <w:rPr>
          <w:rFonts w:hint="eastAsia"/>
          <w:szCs w:val="21"/>
        </w:rPr>
        <w:t>前回の総会以降に発行された</w:t>
      </w:r>
      <w:r>
        <w:rPr>
          <w:rFonts w:hint="eastAsia"/>
          <w:szCs w:val="21"/>
        </w:rPr>
        <w:t>新たな以下の標準が紹介された。</w:t>
      </w:r>
    </w:p>
    <w:p w14:paraId="18A1D931" w14:textId="77777777" w:rsidR="00FB6267" w:rsidRDefault="00FB6267" w:rsidP="00FB6267">
      <w:pPr>
        <w:pStyle w:val="a5"/>
        <w:numPr>
          <w:ilvl w:val="0"/>
          <w:numId w:val="40"/>
        </w:numPr>
        <w:ind w:leftChars="0"/>
        <w:jc w:val="left"/>
        <w:rPr>
          <w:szCs w:val="21"/>
        </w:rPr>
      </w:pPr>
      <w:r w:rsidRPr="00FB6267">
        <w:rPr>
          <w:szCs w:val="21"/>
        </w:rPr>
        <w:t xml:space="preserve">UN/CEFACT Core Component Library (versions 22B and 23A) (http://www.unece.org/cefact/codesfortrade/unccl/ccl_index.html) UN/CEFACT </w:t>
      </w:r>
    </w:p>
    <w:p w14:paraId="6845A11B" w14:textId="77777777" w:rsidR="00FB6267" w:rsidRDefault="00FB6267" w:rsidP="00FB6267">
      <w:pPr>
        <w:pStyle w:val="a5"/>
        <w:numPr>
          <w:ilvl w:val="0"/>
          <w:numId w:val="41"/>
        </w:numPr>
        <w:ind w:leftChars="0"/>
        <w:jc w:val="left"/>
        <w:rPr>
          <w:szCs w:val="21"/>
        </w:rPr>
      </w:pPr>
      <w:r w:rsidRPr="00FB6267">
        <w:rPr>
          <w:szCs w:val="21"/>
        </w:rPr>
        <w:t xml:space="preserve">XML Schema Library (versions 22B and 23A) (http://www.unece.org/cefact/xml_schemas/index)  </w:t>
      </w:r>
    </w:p>
    <w:p w14:paraId="59D1D4D3" w14:textId="2DA3CAB8" w:rsidR="00FB6267" w:rsidRDefault="00FB6267" w:rsidP="00FB6267">
      <w:pPr>
        <w:pStyle w:val="a5"/>
        <w:numPr>
          <w:ilvl w:val="0"/>
          <w:numId w:val="41"/>
        </w:numPr>
        <w:ind w:leftChars="0"/>
        <w:jc w:val="left"/>
        <w:rPr>
          <w:szCs w:val="21"/>
        </w:rPr>
      </w:pPr>
      <w:r w:rsidRPr="00FB6267">
        <w:rPr>
          <w:szCs w:val="21"/>
        </w:rPr>
        <w:t>UN/EDIFACT Directory (versions D.22B and D.23A)  (</w:t>
      </w:r>
      <w:hyperlink r:id="rId7" w:history="1">
        <w:r w:rsidRPr="00DD33B8">
          <w:rPr>
            <w:rStyle w:val="ab"/>
            <w:szCs w:val="21"/>
          </w:rPr>
          <w:t>https://unece.org/uncefact/unedifact/2021-2022</w:t>
        </w:r>
      </w:hyperlink>
      <w:r w:rsidRPr="00FB6267">
        <w:rPr>
          <w:szCs w:val="21"/>
        </w:rPr>
        <w:t xml:space="preserve">) </w:t>
      </w:r>
    </w:p>
    <w:p w14:paraId="105CE849" w14:textId="22F5C9B8" w:rsidR="00FB6267" w:rsidRDefault="00FB6267" w:rsidP="00FB6267">
      <w:pPr>
        <w:pStyle w:val="a5"/>
        <w:numPr>
          <w:ilvl w:val="0"/>
          <w:numId w:val="41"/>
        </w:numPr>
        <w:ind w:leftChars="0"/>
        <w:jc w:val="left"/>
        <w:rPr>
          <w:szCs w:val="21"/>
        </w:rPr>
      </w:pPr>
      <w:r w:rsidRPr="00FB6267">
        <w:rPr>
          <w:szCs w:val="21"/>
        </w:rPr>
        <w:t>UN/LOCODE Directory (versions 2022-1 and 2022-2) (</w:t>
      </w:r>
      <w:hyperlink r:id="rId8" w:history="1">
        <w:r w:rsidRPr="00DD33B8">
          <w:rPr>
            <w:rStyle w:val="ab"/>
            <w:szCs w:val="21"/>
          </w:rPr>
          <w:t>http://www.unece.org/cefact/locode/welcome.html</w:t>
        </w:r>
      </w:hyperlink>
      <w:r w:rsidRPr="00FB6267">
        <w:rPr>
          <w:szCs w:val="21"/>
        </w:rPr>
        <w:t xml:space="preserve">) </w:t>
      </w:r>
    </w:p>
    <w:p w14:paraId="386FD0BC" w14:textId="77777777" w:rsidR="00FB6267" w:rsidRDefault="00FB6267" w:rsidP="00FB6267">
      <w:pPr>
        <w:pStyle w:val="a5"/>
        <w:numPr>
          <w:ilvl w:val="0"/>
          <w:numId w:val="41"/>
        </w:numPr>
        <w:ind w:leftChars="0"/>
        <w:jc w:val="left"/>
        <w:rPr>
          <w:szCs w:val="21"/>
        </w:rPr>
      </w:pPr>
      <w:r w:rsidRPr="00FB6267">
        <w:rPr>
          <w:szCs w:val="21"/>
        </w:rPr>
        <w:t xml:space="preserve">UN/CEFACT JSON-LD Web Vocabulary </w:t>
      </w:r>
    </w:p>
    <w:p w14:paraId="1B341FB0" w14:textId="03FDBE07" w:rsidR="00FB6267" w:rsidRDefault="00FB6267" w:rsidP="00FB6267">
      <w:pPr>
        <w:pStyle w:val="a5"/>
        <w:ind w:leftChars="0" w:left="860"/>
        <w:jc w:val="left"/>
        <w:rPr>
          <w:szCs w:val="21"/>
        </w:rPr>
      </w:pPr>
      <w:r w:rsidRPr="00FB6267">
        <w:rPr>
          <w:szCs w:val="21"/>
        </w:rPr>
        <w:t>(</w:t>
      </w:r>
      <w:hyperlink r:id="rId9" w:history="1">
        <w:r w:rsidRPr="00DD33B8">
          <w:rPr>
            <w:rStyle w:val="ab"/>
            <w:szCs w:val="21"/>
          </w:rPr>
          <w:t>https://vocabulary.uncefact.org</w:t>
        </w:r>
      </w:hyperlink>
      <w:r w:rsidRPr="00FB6267">
        <w:rPr>
          <w:szCs w:val="21"/>
        </w:rPr>
        <w:t xml:space="preserve">) </w:t>
      </w:r>
    </w:p>
    <w:p w14:paraId="58C82062" w14:textId="1AA7AAC9" w:rsidR="00FB6267" w:rsidRDefault="00FB6267" w:rsidP="00FB6267">
      <w:pPr>
        <w:pStyle w:val="a5"/>
        <w:numPr>
          <w:ilvl w:val="0"/>
          <w:numId w:val="41"/>
        </w:numPr>
        <w:ind w:leftChars="0"/>
        <w:jc w:val="left"/>
        <w:rPr>
          <w:szCs w:val="21"/>
        </w:rPr>
      </w:pPr>
      <w:r w:rsidRPr="00FB6267">
        <w:rPr>
          <w:szCs w:val="21"/>
        </w:rPr>
        <w:t>All UN/CEFACT e-business standards (</w:t>
      </w:r>
      <w:hyperlink r:id="rId10" w:history="1">
        <w:r w:rsidRPr="00DD33B8">
          <w:rPr>
            <w:rStyle w:val="ab"/>
            <w:szCs w:val="21"/>
          </w:rPr>
          <w:t>https://unece.org/trade/uncefact/mainstandards</w:t>
        </w:r>
      </w:hyperlink>
      <w:r w:rsidRPr="00FB6267">
        <w:rPr>
          <w:szCs w:val="21"/>
        </w:rPr>
        <w:t xml:space="preserve">) </w:t>
      </w:r>
    </w:p>
    <w:p w14:paraId="619664C5" w14:textId="77777777" w:rsidR="00FB6267" w:rsidRDefault="00FB6267" w:rsidP="00FB6267">
      <w:pPr>
        <w:pStyle w:val="a5"/>
        <w:numPr>
          <w:ilvl w:val="0"/>
          <w:numId w:val="41"/>
        </w:numPr>
        <w:ind w:leftChars="0"/>
        <w:jc w:val="left"/>
        <w:rPr>
          <w:szCs w:val="21"/>
        </w:rPr>
      </w:pPr>
      <w:r w:rsidRPr="00FB6267">
        <w:rPr>
          <w:szCs w:val="21"/>
        </w:rPr>
        <w:t xml:space="preserve">All UN/CEFACT e-business context files, schemas, and </w:t>
      </w:r>
      <w:proofErr w:type="spellStart"/>
      <w:r w:rsidRPr="00FB6267">
        <w:rPr>
          <w:szCs w:val="21"/>
        </w:rPr>
        <w:t>OpenAPI</w:t>
      </w:r>
      <w:proofErr w:type="spellEnd"/>
      <w:r w:rsidRPr="00FB6267">
        <w:rPr>
          <w:szCs w:val="21"/>
        </w:rPr>
        <w:t xml:space="preserve"> specifications on the Open-Source GitHub Environment   </w:t>
      </w:r>
    </w:p>
    <w:p w14:paraId="06698F9F" w14:textId="74E8DD86" w:rsidR="00FB6267" w:rsidRDefault="00FB6267" w:rsidP="00FB6267">
      <w:pPr>
        <w:pStyle w:val="a5"/>
        <w:numPr>
          <w:ilvl w:val="0"/>
          <w:numId w:val="41"/>
        </w:numPr>
        <w:ind w:leftChars="0"/>
        <w:jc w:val="left"/>
        <w:rPr>
          <w:szCs w:val="21"/>
        </w:rPr>
      </w:pPr>
      <w:r w:rsidRPr="00FB6267">
        <w:rPr>
          <w:szCs w:val="21"/>
        </w:rPr>
        <w:t>(</w:t>
      </w:r>
      <w:hyperlink r:id="rId11" w:history="1">
        <w:r w:rsidRPr="00DD33B8">
          <w:rPr>
            <w:rStyle w:val="ab"/>
            <w:szCs w:val="21"/>
          </w:rPr>
          <w:t>https://github.com/uncefact</w:t>
        </w:r>
      </w:hyperlink>
      <w:r w:rsidRPr="00FB6267">
        <w:rPr>
          <w:szCs w:val="21"/>
        </w:rPr>
        <w:t xml:space="preserve">) </w:t>
      </w:r>
    </w:p>
    <w:p w14:paraId="48B45E28" w14:textId="61A4B2BB" w:rsidR="00135A19" w:rsidRPr="00FB6267" w:rsidRDefault="00FB6267" w:rsidP="00FB6267">
      <w:pPr>
        <w:pStyle w:val="a5"/>
        <w:numPr>
          <w:ilvl w:val="0"/>
          <w:numId w:val="41"/>
        </w:numPr>
        <w:ind w:leftChars="0"/>
        <w:jc w:val="left"/>
        <w:rPr>
          <w:szCs w:val="21"/>
        </w:rPr>
      </w:pPr>
      <w:r w:rsidRPr="00FB6267">
        <w:rPr>
          <w:szCs w:val="21"/>
        </w:rPr>
        <w:t>UN/CEFACT Reference Data Models (RDMs) (https://unece.org/trade/uncefact/rdm)</w:t>
      </w:r>
    </w:p>
    <w:p w14:paraId="2983F708" w14:textId="77777777" w:rsidR="00135A19" w:rsidRDefault="00135A19" w:rsidP="00135A19">
      <w:pPr>
        <w:pStyle w:val="a5"/>
        <w:ind w:leftChars="0" w:left="420"/>
        <w:jc w:val="left"/>
        <w:rPr>
          <w:szCs w:val="21"/>
        </w:rPr>
      </w:pPr>
    </w:p>
    <w:p w14:paraId="1D4144BB" w14:textId="5CD473BB" w:rsidR="00CC4705" w:rsidRDefault="00FB6267" w:rsidP="007308E0">
      <w:pPr>
        <w:pStyle w:val="a5"/>
        <w:numPr>
          <w:ilvl w:val="0"/>
          <w:numId w:val="35"/>
        </w:numPr>
        <w:ind w:leftChars="0"/>
        <w:jc w:val="left"/>
        <w:rPr>
          <w:szCs w:val="21"/>
        </w:rPr>
      </w:pPr>
      <w:r>
        <w:rPr>
          <w:rFonts w:hint="eastAsia"/>
          <w:szCs w:val="21"/>
        </w:rPr>
        <w:t>導入ガイド</w:t>
      </w:r>
    </w:p>
    <w:p w14:paraId="2889F4CE" w14:textId="151C7B83" w:rsidR="00FB6267" w:rsidRDefault="00FB6267" w:rsidP="00FB6267">
      <w:pPr>
        <w:pStyle w:val="a5"/>
        <w:ind w:leftChars="0" w:left="420"/>
        <w:jc w:val="left"/>
        <w:rPr>
          <w:szCs w:val="21"/>
        </w:rPr>
      </w:pPr>
      <w:r>
        <w:rPr>
          <w:rFonts w:hint="eastAsia"/>
          <w:szCs w:val="21"/>
        </w:rPr>
        <w:t>以下の導入ガイドの紹介が行われた。</w:t>
      </w:r>
    </w:p>
    <w:p w14:paraId="224A09D5" w14:textId="72C32AE4" w:rsidR="00FB6267" w:rsidRDefault="00FB6267" w:rsidP="004B675B">
      <w:pPr>
        <w:pStyle w:val="a5"/>
        <w:numPr>
          <w:ilvl w:val="0"/>
          <w:numId w:val="42"/>
        </w:numPr>
        <w:ind w:leftChars="0"/>
        <w:jc w:val="left"/>
        <w:rPr>
          <w:szCs w:val="21"/>
        </w:rPr>
      </w:pPr>
      <w:r w:rsidRPr="00FB6267">
        <w:rPr>
          <w:szCs w:val="21"/>
        </w:rPr>
        <w:t>Single Window Assessment Methodology</w:t>
      </w:r>
    </w:p>
    <w:p w14:paraId="70230A5F" w14:textId="5EDCC405" w:rsidR="00FB6267" w:rsidRDefault="00FB6267" w:rsidP="004B675B">
      <w:pPr>
        <w:pStyle w:val="a5"/>
        <w:numPr>
          <w:ilvl w:val="0"/>
          <w:numId w:val="42"/>
        </w:numPr>
        <w:ind w:leftChars="0"/>
        <w:jc w:val="left"/>
        <w:rPr>
          <w:szCs w:val="21"/>
        </w:rPr>
      </w:pPr>
      <w:r w:rsidRPr="00FB6267">
        <w:rPr>
          <w:szCs w:val="21"/>
        </w:rPr>
        <w:t xml:space="preserve">Technical Application of Business Standards for Sustainable Tourism  </w:t>
      </w:r>
    </w:p>
    <w:p w14:paraId="67801001" w14:textId="3C6ACAE3" w:rsidR="00FB6267" w:rsidRDefault="00FB6267" w:rsidP="004B675B">
      <w:pPr>
        <w:pStyle w:val="a5"/>
        <w:numPr>
          <w:ilvl w:val="0"/>
          <w:numId w:val="42"/>
        </w:numPr>
        <w:ind w:leftChars="0"/>
        <w:jc w:val="left"/>
        <w:rPr>
          <w:szCs w:val="21"/>
        </w:rPr>
      </w:pPr>
      <w:r w:rsidRPr="00FB6267">
        <w:rPr>
          <w:szCs w:val="21"/>
        </w:rPr>
        <w:t xml:space="preserve">Digital Product Conformity Certificate Exchange  </w:t>
      </w:r>
    </w:p>
    <w:p w14:paraId="6BB4D186" w14:textId="5A95D245" w:rsidR="00FB6267" w:rsidRDefault="004B675B" w:rsidP="004B675B">
      <w:pPr>
        <w:pStyle w:val="a5"/>
        <w:numPr>
          <w:ilvl w:val="0"/>
          <w:numId w:val="42"/>
        </w:numPr>
        <w:ind w:leftChars="0"/>
        <w:jc w:val="left"/>
        <w:rPr>
          <w:szCs w:val="21"/>
        </w:rPr>
      </w:pPr>
      <w:r w:rsidRPr="004B675B">
        <w:rPr>
          <w:szCs w:val="21"/>
        </w:rPr>
        <w:t xml:space="preserve">Transfer of Model Law on Electronic Transferable Records - Compliant Titles  </w:t>
      </w:r>
    </w:p>
    <w:p w14:paraId="519AF796" w14:textId="31D6A21C" w:rsidR="004B675B" w:rsidRDefault="004B675B" w:rsidP="004B675B">
      <w:pPr>
        <w:pStyle w:val="a5"/>
        <w:numPr>
          <w:ilvl w:val="0"/>
          <w:numId w:val="42"/>
        </w:numPr>
        <w:ind w:leftChars="0"/>
        <w:jc w:val="left"/>
        <w:rPr>
          <w:szCs w:val="21"/>
        </w:rPr>
      </w:pPr>
      <w:r w:rsidRPr="004B675B">
        <w:rPr>
          <w:szCs w:val="21"/>
        </w:rPr>
        <w:t xml:space="preserve">Artificial Intelligence in Trade Facilitation  </w:t>
      </w:r>
    </w:p>
    <w:p w14:paraId="6BC72289" w14:textId="14FC8901" w:rsidR="004B675B" w:rsidRDefault="004B675B" w:rsidP="004B675B">
      <w:pPr>
        <w:pStyle w:val="a5"/>
        <w:numPr>
          <w:ilvl w:val="0"/>
          <w:numId w:val="42"/>
        </w:numPr>
        <w:ind w:leftChars="0"/>
        <w:jc w:val="left"/>
        <w:rPr>
          <w:szCs w:val="21"/>
        </w:rPr>
      </w:pPr>
      <w:r w:rsidRPr="004B675B">
        <w:rPr>
          <w:szCs w:val="21"/>
        </w:rPr>
        <w:t>United Nations Trade Facilitation Implementation Guide</w:t>
      </w:r>
    </w:p>
    <w:p w14:paraId="79D66BA3" w14:textId="045C48E8" w:rsidR="004B675B" w:rsidRDefault="004B675B" w:rsidP="004B675B">
      <w:pPr>
        <w:pStyle w:val="a5"/>
        <w:numPr>
          <w:ilvl w:val="0"/>
          <w:numId w:val="42"/>
        </w:numPr>
        <w:ind w:leftChars="0"/>
        <w:jc w:val="left"/>
        <w:rPr>
          <w:szCs w:val="21"/>
        </w:rPr>
      </w:pPr>
      <w:r w:rsidRPr="004B675B">
        <w:rPr>
          <w:szCs w:val="21"/>
        </w:rPr>
        <w:t xml:space="preserve">Executive Guide on United Nations Code for Trade and Transport Locations Maintenance  </w:t>
      </w:r>
    </w:p>
    <w:p w14:paraId="4EA89063" w14:textId="4166DB06" w:rsidR="004B675B" w:rsidRDefault="004B675B" w:rsidP="004B675B">
      <w:pPr>
        <w:pStyle w:val="a5"/>
        <w:numPr>
          <w:ilvl w:val="0"/>
          <w:numId w:val="42"/>
        </w:numPr>
        <w:ind w:leftChars="0"/>
        <w:jc w:val="left"/>
        <w:rPr>
          <w:szCs w:val="21"/>
        </w:rPr>
      </w:pPr>
      <w:r w:rsidRPr="004B675B">
        <w:rPr>
          <w:szCs w:val="21"/>
        </w:rPr>
        <w:t>Executive Guide on UN/CEFACT JSONLD Web Vocabulary</w:t>
      </w:r>
    </w:p>
    <w:p w14:paraId="289B5D61" w14:textId="158B1A27" w:rsidR="004B675B" w:rsidRDefault="004B675B" w:rsidP="004B675B">
      <w:pPr>
        <w:pStyle w:val="a5"/>
        <w:numPr>
          <w:ilvl w:val="0"/>
          <w:numId w:val="42"/>
        </w:numPr>
        <w:ind w:leftChars="0"/>
        <w:jc w:val="left"/>
        <w:rPr>
          <w:szCs w:val="21"/>
        </w:rPr>
      </w:pPr>
      <w:r w:rsidRPr="004B675B">
        <w:rPr>
          <w:szCs w:val="21"/>
        </w:rPr>
        <w:t>Revision of the Executive Guide on Digital Product Conformity Certificate Exchange</w:t>
      </w:r>
    </w:p>
    <w:p w14:paraId="15D191D9" w14:textId="77777777" w:rsidR="00FB6267" w:rsidRDefault="00FB6267" w:rsidP="00FB6267">
      <w:pPr>
        <w:pStyle w:val="a5"/>
        <w:ind w:leftChars="0" w:left="420"/>
        <w:jc w:val="left"/>
        <w:rPr>
          <w:szCs w:val="21"/>
        </w:rPr>
      </w:pPr>
    </w:p>
    <w:p w14:paraId="49DE00BB" w14:textId="0C5107E3" w:rsidR="00FB6267" w:rsidRDefault="004B675B" w:rsidP="007308E0">
      <w:pPr>
        <w:pStyle w:val="a5"/>
        <w:numPr>
          <w:ilvl w:val="0"/>
          <w:numId w:val="35"/>
        </w:numPr>
        <w:ind w:leftChars="0"/>
        <w:jc w:val="left"/>
        <w:rPr>
          <w:szCs w:val="21"/>
        </w:rPr>
      </w:pPr>
      <w:r>
        <w:rPr>
          <w:rFonts w:hint="eastAsia"/>
          <w:szCs w:val="21"/>
        </w:rPr>
        <w:t>E</w:t>
      </w:r>
      <w:r>
        <w:rPr>
          <w:szCs w:val="21"/>
        </w:rPr>
        <w:t>SG</w:t>
      </w:r>
      <w:r>
        <w:rPr>
          <w:rFonts w:hint="eastAsia"/>
          <w:szCs w:val="21"/>
        </w:rPr>
        <w:t>特別チーム報告</w:t>
      </w:r>
    </w:p>
    <w:p w14:paraId="66046A94" w14:textId="4FF72BE1" w:rsidR="004B675B" w:rsidRDefault="004B675B" w:rsidP="004B675B">
      <w:pPr>
        <w:pStyle w:val="a5"/>
        <w:ind w:leftChars="0" w:left="420"/>
        <w:jc w:val="left"/>
        <w:rPr>
          <w:szCs w:val="21"/>
        </w:rPr>
      </w:pPr>
      <w:r>
        <w:rPr>
          <w:rFonts w:hint="eastAsia"/>
          <w:szCs w:val="21"/>
        </w:rPr>
        <w:t>以下のE</w:t>
      </w:r>
      <w:r>
        <w:rPr>
          <w:szCs w:val="21"/>
        </w:rPr>
        <w:t>SG</w:t>
      </w:r>
      <w:r>
        <w:rPr>
          <w:rFonts w:hint="eastAsia"/>
          <w:szCs w:val="21"/>
        </w:rPr>
        <w:t>特別チーム（T</w:t>
      </w:r>
      <w:r>
        <w:rPr>
          <w:szCs w:val="21"/>
        </w:rPr>
        <w:t xml:space="preserve">OS: </w:t>
      </w:r>
      <w:r w:rsidRPr="004B675B">
        <w:rPr>
          <w:szCs w:val="21"/>
        </w:rPr>
        <w:t>Team of Specialists on Environmental, Social and Governance Traceability of Sustainable Value Chains in the Circular Economy</w:t>
      </w:r>
      <w:r>
        <w:rPr>
          <w:rFonts w:hint="eastAsia"/>
          <w:szCs w:val="21"/>
        </w:rPr>
        <w:t>）報告の紹介が行われた。</w:t>
      </w:r>
    </w:p>
    <w:p w14:paraId="3ECABF46" w14:textId="26F2ADFD" w:rsidR="004B675B" w:rsidRDefault="004B675B" w:rsidP="004B675B">
      <w:pPr>
        <w:pStyle w:val="a5"/>
        <w:numPr>
          <w:ilvl w:val="0"/>
          <w:numId w:val="43"/>
        </w:numPr>
        <w:ind w:leftChars="0"/>
        <w:jc w:val="left"/>
        <w:rPr>
          <w:szCs w:val="21"/>
        </w:rPr>
      </w:pPr>
      <w:r w:rsidRPr="004B675B">
        <w:rPr>
          <w:szCs w:val="21"/>
        </w:rPr>
        <w:t xml:space="preserve">Report of the Team of Specialists on Environmental, Social and Governance Traceability of Sustainable Value Chains in the Circular Economy on its Activities in 2022-2023  </w:t>
      </w:r>
    </w:p>
    <w:p w14:paraId="5317CE3A" w14:textId="2A67983C" w:rsidR="004B675B" w:rsidRDefault="004B675B" w:rsidP="004B675B">
      <w:pPr>
        <w:pStyle w:val="a5"/>
        <w:numPr>
          <w:ilvl w:val="0"/>
          <w:numId w:val="43"/>
        </w:numPr>
        <w:ind w:leftChars="0"/>
        <w:jc w:val="left"/>
        <w:rPr>
          <w:szCs w:val="21"/>
        </w:rPr>
      </w:pPr>
      <w:r w:rsidRPr="004B675B">
        <w:rPr>
          <w:szCs w:val="21"/>
        </w:rPr>
        <w:t xml:space="preserve">Decisions on Matters Relating to the United Nations Centre for Trade Facilitation and Electronic Business  </w:t>
      </w:r>
    </w:p>
    <w:p w14:paraId="5EA690B9" w14:textId="77777777" w:rsidR="004B675B" w:rsidRDefault="004B675B" w:rsidP="004B675B">
      <w:pPr>
        <w:pStyle w:val="a5"/>
        <w:ind w:leftChars="0" w:left="420"/>
        <w:jc w:val="left"/>
        <w:rPr>
          <w:szCs w:val="21"/>
        </w:rPr>
      </w:pPr>
    </w:p>
    <w:p w14:paraId="73235F97" w14:textId="2DA2D545" w:rsidR="00FB6267" w:rsidRDefault="00B928AB" w:rsidP="007308E0">
      <w:pPr>
        <w:pStyle w:val="a5"/>
        <w:numPr>
          <w:ilvl w:val="0"/>
          <w:numId w:val="35"/>
        </w:numPr>
        <w:ind w:leftChars="0"/>
        <w:jc w:val="left"/>
        <w:rPr>
          <w:szCs w:val="21"/>
        </w:rPr>
      </w:pPr>
      <w:r>
        <w:rPr>
          <w:rFonts w:hint="eastAsia"/>
          <w:szCs w:val="21"/>
        </w:rPr>
        <w:t>将来への挑戦</w:t>
      </w:r>
    </w:p>
    <w:p w14:paraId="5A606841" w14:textId="7F152369" w:rsidR="00B928AB" w:rsidRDefault="00B928AB" w:rsidP="00B928AB">
      <w:pPr>
        <w:pStyle w:val="a5"/>
        <w:ind w:leftChars="0" w:left="420"/>
        <w:jc w:val="left"/>
        <w:rPr>
          <w:szCs w:val="21"/>
        </w:rPr>
      </w:pPr>
      <w:r w:rsidRPr="00B928AB">
        <w:rPr>
          <w:szCs w:val="21"/>
        </w:rPr>
        <w:t>40 年近くにわたり、</w:t>
      </w:r>
      <w:r>
        <w:rPr>
          <w:rFonts w:hint="eastAsia"/>
          <w:szCs w:val="21"/>
        </w:rPr>
        <w:t>国連</w:t>
      </w:r>
      <w:r w:rsidRPr="00B928AB">
        <w:rPr>
          <w:szCs w:val="21"/>
        </w:rPr>
        <w:t>CEFACT は貿易円滑化と電子ビジネスの分野における基準設定の重要なフォーラムで</w:t>
      </w:r>
      <w:r>
        <w:rPr>
          <w:rFonts w:hint="eastAsia"/>
          <w:szCs w:val="21"/>
        </w:rPr>
        <w:t>あった</w:t>
      </w:r>
      <w:r w:rsidRPr="00B928AB">
        <w:rPr>
          <w:szCs w:val="21"/>
        </w:rPr>
        <w:t>。</w:t>
      </w:r>
      <w:r>
        <w:rPr>
          <w:rFonts w:hint="eastAsia"/>
          <w:szCs w:val="21"/>
        </w:rPr>
        <w:t>ここでは</w:t>
      </w:r>
      <w:r w:rsidRPr="00B928AB">
        <w:rPr>
          <w:szCs w:val="21"/>
        </w:rPr>
        <w:t>、主要プロジェクトの進捗状況に基づいて国連CEFACTの将来について</w:t>
      </w:r>
      <w:r>
        <w:rPr>
          <w:rFonts w:hint="eastAsia"/>
          <w:szCs w:val="21"/>
        </w:rPr>
        <w:t>の</w:t>
      </w:r>
      <w:r w:rsidRPr="00B928AB">
        <w:rPr>
          <w:szCs w:val="21"/>
        </w:rPr>
        <w:t>議論</w:t>
      </w:r>
      <w:r>
        <w:rPr>
          <w:rFonts w:hint="eastAsia"/>
          <w:szCs w:val="21"/>
        </w:rPr>
        <w:t>と</w:t>
      </w:r>
      <w:r w:rsidRPr="00B928AB">
        <w:rPr>
          <w:szCs w:val="21"/>
        </w:rPr>
        <w:t>、将来の優先分野</w:t>
      </w:r>
      <w:r>
        <w:rPr>
          <w:rFonts w:hint="eastAsia"/>
          <w:szCs w:val="21"/>
        </w:rPr>
        <w:t>についての議論が紹介された</w:t>
      </w:r>
      <w:r w:rsidRPr="00B928AB">
        <w:rPr>
          <w:szCs w:val="21"/>
        </w:rPr>
        <w:t>。</w:t>
      </w:r>
    </w:p>
    <w:p w14:paraId="1D495741" w14:textId="76467933" w:rsidR="00B928AB" w:rsidRDefault="00B928AB" w:rsidP="00B928AB">
      <w:pPr>
        <w:pStyle w:val="a5"/>
        <w:ind w:leftChars="0" w:left="420"/>
        <w:jc w:val="left"/>
        <w:rPr>
          <w:szCs w:val="21"/>
        </w:rPr>
      </w:pPr>
      <w:r w:rsidRPr="00B928AB">
        <w:rPr>
          <w:rFonts w:hint="eastAsia"/>
          <w:szCs w:val="21"/>
        </w:rPr>
        <w:t>第</w:t>
      </w:r>
      <w:r w:rsidRPr="00B928AB">
        <w:rPr>
          <w:szCs w:val="21"/>
        </w:rPr>
        <w:t>70回</w:t>
      </w:r>
      <w:r>
        <w:rPr>
          <w:rFonts w:hint="eastAsia"/>
          <w:szCs w:val="21"/>
        </w:rPr>
        <w:t>E</w:t>
      </w:r>
      <w:r>
        <w:rPr>
          <w:szCs w:val="21"/>
        </w:rPr>
        <w:t>CE</w:t>
      </w:r>
      <w:r w:rsidRPr="00B928AB">
        <w:rPr>
          <w:szCs w:val="21"/>
        </w:rPr>
        <w:t>委員会の結果を受けて、各国代表はパートナー機関とともに、経験を交換し、成功事例を共有し、デジタル化と国際化に向けた進捗状況をレビューすることを目的として、既存の</w:t>
      </w:r>
      <w:r>
        <w:rPr>
          <w:rFonts w:hint="eastAsia"/>
          <w:szCs w:val="21"/>
        </w:rPr>
        <w:t>国連</w:t>
      </w:r>
      <w:r w:rsidRPr="00B928AB">
        <w:rPr>
          <w:szCs w:val="21"/>
        </w:rPr>
        <w:t>CEFACTの専門知識とこれまでの取り組みを基礎にしていく。さらに、デジタルとグリーン変革を政策指針と能力構築にどのように統合できるか、また、</w:t>
      </w:r>
      <w:r>
        <w:rPr>
          <w:rFonts w:hint="eastAsia"/>
          <w:szCs w:val="21"/>
        </w:rPr>
        <w:t>国連</w:t>
      </w:r>
      <w:r w:rsidRPr="00B928AB">
        <w:rPr>
          <w:szCs w:val="21"/>
        </w:rPr>
        <w:t>CEFACT 基準と支援ツールの導入を促進する方法についても議論</w:t>
      </w:r>
      <w:r>
        <w:rPr>
          <w:rFonts w:hint="eastAsia"/>
          <w:szCs w:val="21"/>
        </w:rPr>
        <w:t>される</w:t>
      </w:r>
      <w:r w:rsidRPr="00B928AB">
        <w:rPr>
          <w:szCs w:val="21"/>
        </w:rPr>
        <w:t>。 さらに、各国の代表者は、世界的および組織的な課題に適応するための政</w:t>
      </w:r>
      <w:r w:rsidRPr="00B928AB">
        <w:rPr>
          <w:szCs w:val="21"/>
        </w:rPr>
        <w:lastRenderedPageBreak/>
        <w:t>策とガバナンスの方向性について提</w:t>
      </w:r>
      <w:r w:rsidR="00ED7883">
        <w:rPr>
          <w:rFonts w:hint="eastAsia"/>
          <w:szCs w:val="21"/>
        </w:rPr>
        <w:t>が</w:t>
      </w:r>
      <w:r>
        <w:rPr>
          <w:rFonts w:hint="eastAsia"/>
          <w:szCs w:val="21"/>
        </w:rPr>
        <w:t>検討</w:t>
      </w:r>
      <w:r w:rsidR="00ED7883">
        <w:rPr>
          <w:rFonts w:hint="eastAsia"/>
          <w:szCs w:val="21"/>
        </w:rPr>
        <w:t>される</w:t>
      </w:r>
      <w:r w:rsidRPr="00B928AB">
        <w:rPr>
          <w:rFonts w:hint="eastAsia"/>
          <w:szCs w:val="21"/>
        </w:rPr>
        <w:t>。</w:t>
      </w:r>
    </w:p>
    <w:p w14:paraId="510B16A6" w14:textId="77777777" w:rsidR="00B928AB" w:rsidRPr="00B928AB" w:rsidRDefault="00B928AB" w:rsidP="00B928AB">
      <w:pPr>
        <w:pStyle w:val="a5"/>
        <w:ind w:leftChars="0" w:left="420"/>
        <w:jc w:val="left"/>
        <w:rPr>
          <w:szCs w:val="21"/>
        </w:rPr>
      </w:pPr>
    </w:p>
    <w:p w14:paraId="5F97198A" w14:textId="77777777" w:rsidR="00ED7883" w:rsidRDefault="00ED7883" w:rsidP="007308E0">
      <w:pPr>
        <w:pStyle w:val="a5"/>
        <w:numPr>
          <w:ilvl w:val="0"/>
          <w:numId w:val="35"/>
        </w:numPr>
        <w:ind w:leftChars="0"/>
        <w:jc w:val="left"/>
        <w:rPr>
          <w:szCs w:val="21"/>
        </w:rPr>
      </w:pPr>
      <w:r>
        <w:rPr>
          <w:rFonts w:hint="eastAsia"/>
          <w:szCs w:val="21"/>
        </w:rPr>
        <w:t>次回総会予定</w:t>
      </w:r>
    </w:p>
    <w:p w14:paraId="6E5946F9" w14:textId="45D07D26" w:rsidR="00B928AB" w:rsidRDefault="00ED7883" w:rsidP="00ED7883">
      <w:pPr>
        <w:pStyle w:val="a5"/>
        <w:ind w:leftChars="0" w:left="420"/>
        <w:jc w:val="left"/>
        <w:rPr>
          <w:szCs w:val="21"/>
        </w:rPr>
      </w:pPr>
      <w:r>
        <w:rPr>
          <w:rFonts w:hint="eastAsia"/>
          <w:szCs w:val="21"/>
        </w:rPr>
        <w:t>第42回国連C</w:t>
      </w:r>
      <w:r>
        <w:rPr>
          <w:szCs w:val="21"/>
        </w:rPr>
        <w:t>EFACT</w:t>
      </w:r>
      <w:r>
        <w:rPr>
          <w:rFonts w:hint="eastAsia"/>
          <w:szCs w:val="21"/>
        </w:rPr>
        <w:t>フォーラム：2024年</w:t>
      </w:r>
      <w:r>
        <w:rPr>
          <w:szCs w:val="21"/>
        </w:rPr>
        <w:t>4</w:t>
      </w:r>
      <w:r>
        <w:rPr>
          <w:rFonts w:hint="eastAsia"/>
          <w:szCs w:val="21"/>
        </w:rPr>
        <w:t xml:space="preserve">月29日 </w:t>
      </w:r>
      <w:r>
        <w:rPr>
          <w:szCs w:val="21"/>
        </w:rPr>
        <w:t>– 5</w:t>
      </w:r>
      <w:r>
        <w:rPr>
          <w:rFonts w:hint="eastAsia"/>
          <w:szCs w:val="21"/>
        </w:rPr>
        <w:t>月1日</w:t>
      </w:r>
    </w:p>
    <w:p w14:paraId="2FD5C2C1" w14:textId="4026193C" w:rsidR="00ED7883" w:rsidRDefault="00ED7883" w:rsidP="00ED7883">
      <w:pPr>
        <w:pStyle w:val="a5"/>
        <w:ind w:leftChars="0" w:left="420"/>
        <w:jc w:val="left"/>
        <w:rPr>
          <w:szCs w:val="21"/>
        </w:rPr>
      </w:pPr>
      <w:r>
        <w:rPr>
          <w:rFonts w:hint="eastAsia"/>
          <w:szCs w:val="21"/>
        </w:rPr>
        <w:t>第30回国連C</w:t>
      </w:r>
      <w:r>
        <w:rPr>
          <w:szCs w:val="21"/>
        </w:rPr>
        <w:t>EFACT</w:t>
      </w:r>
      <w:r>
        <w:rPr>
          <w:rFonts w:hint="eastAsia"/>
          <w:szCs w:val="21"/>
        </w:rPr>
        <w:t>総会：2024年</w:t>
      </w:r>
      <w:r>
        <w:rPr>
          <w:szCs w:val="21"/>
        </w:rPr>
        <w:t>5</w:t>
      </w:r>
      <w:r>
        <w:rPr>
          <w:rFonts w:hint="eastAsia"/>
          <w:szCs w:val="21"/>
        </w:rPr>
        <w:t>月</w:t>
      </w:r>
      <w:r>
        <w:rPr>
          <w:szCs w:val="21"/>
        </w:rPr>
        <w:t>2</w:t>
      </w:r>
      <w:r>
        <w:rPr>
          <w:rFonts w:hint="eastAsia"/>
          <w:szCs w:val="21"/>
        </w:rPr>
        <w:t xml:space="preserve">日 </w:t>
      </w:r>
      <w:r>
        <w:rPr>
          <w:szCs w:val="21"/>
        </w:rPr>
        <w:t>– 5</w:t>
      </w:r>
      <w:r>
        <w:rPr>
          <w:rFonts w:hint="eastAsia"/>
          <w:szCs w:val="21"/>
        </w:rPr>
        <w:t>月</w:t>
      </w:r>
      <w:r>
        <w:rPr>
          <w:szCs w:val="21"/>
        </w:rPr>
        <w:t>3</w:t>
      </w:r>
      <w:r>
        <w:rPr>
          <w:rFonts w:hint="eastAsia"/>
          <w:szCs w:val="21"/>
        </w:rPr>
        <w:t>日</w:t>
      </w:r>
    </w:p>
    <w:p w14:paraId="53367A3F" w14:textId="77777777" w:rsidR="00387829" w:rsidRPr="00387829" w:rsidRDefault="00387829" w:rsidP="00387829">
      <w:pPr>
        <w:pStyle w:val="a5"/>
        <w:ind w:leftChars="0" w:left="420"/>
        <w:jc w:val="left"/>
        <w:rPr>
          <w:szCs w:val="21"/>
        </w:rPr>
      </w:pPr>
    </w:p>
    <w:p w14:paraId="4B7F8058" w14:textId="18C4ECE0" w:rsidR="000C1B80" w:rsidRPr="001255EC" w:rsidRDefault="000C1B80" w:rsidP="000C1B80">
      <w:pPr>
        <w:jc w:val="right"/>
        <w:rPr>
          <w:szCs w:val="21"/>
        </w:rPr>
      </w:pPr>
      <w:r>
        <w:rPr>
          <w:rFonts w:hint="eastAsia"/>
          <w:szCs w:val="21"/>
        </w:rPr>
        <w:t>以上</w:t>
      </w:r>
    </w:p>
    <w:sectPr w:rsidR="000C1B80" w:rsidRPr="001255EC">
      <w:headerReference w:type="default" r:id="rId12"/>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5E26C" w14:textId="77777777" w:rsidR="00411A47" w:rsidRDefault="00411A47" w:rsidP="00A5010B">
      <w:r>
        <w:separator/>
      </w:r>
    </w:p>
  </w:endnote>
  <w:endnote w:type="continuationSeparator" w:id="0">
    <w:p w14:paraId="7CF0F4B6" w14:textId="77777777" w:rsidR="00411A47" w:rsidRDefault="00411A47" w:rsidP="00A5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85983"/>
      <w:docPartObj>
        <w:docPartGallery w:val="Page Numbers (Bottom of Page)"/>
        <w:docPartUnique/>
      </w:docPartObj>
    </w:sdtPr>
    <w:sdtContent>
      <w:p w14:paraId="226CB2D8" w14:textId="74963E3C" w:rsidR="00A5010B" w:rsidRDefault="00A5010B">
        <w:pPr>
          <w:pStyle w:val="a9"/>
          <w:jc w:val="center"/>
        </w:pPr>
        <w:r>
          <w:fldChar w:fldCharType="begin"/>
        </w:r>
        <w:r>
          <w:instrText>PAGE   \* MERGEFORMAT</w:instrText>
        </w:r>
        <w:r>
          <w:fldChar w:fldCharType="separate"/>
        </w:r>
        <w:r>
          <w:rPr>
            <w:lang w:val="ja-JP"/>
          </w:rPr>
          <w:t>2</w:t>
        </w:r>
        <w:r>
          <w:fldChar w:fldCharType="end"/>
        </w:r>
      </w:p>
    </w:sdtContent>
  </w:sdt>
  <w:p w14:paraId="116E64AB" w14:textId="77777777" w:rsidR="00A5010B" w:rsidRDefault="00A501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8975" w14:textId="77777777" w:rsidR="00411A47" w:rsidRDefault="00411A47" w:rsidP="00A5010B">
      <w:r>
        <w:separator/>
      </w:r>
    </w:p>
  </w:footnote>
  <w:footnote w:type="continuationSeparator" w:id="0">
    <w:p w14:paraId="6388427A" w14:textId="77777777" w:rsidR="00411A47" w:rsidRDefault="00411A47" w:rsidP="00A5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0B3B" w14:textId="2F563E81" w:rsidR="00002B41" w:rsidRDefault="00E03EC4" w:rsidP="00002B41">
    <w:pPr>
      <w:pStyle w:val="a7"/>
      <w:jc w:val="right"/>
    </w:pPr>
    <w:r>
      <w:rPr>
        <w:rFonts w:hint="eastAsia"/>
      </w:rPr>
      <w:t>国際連携</w:t>
    </w:r>
    <w:r w:rsidR="00002B41">
      <w:rPr>
        <w:rFonts w:hint="eastAsia"/>
      </w:rPr>
      <w:t>2</w:t>
    </w:r>
    <w:r w:rsidR="00002B41">
      <w:t>023-</w:t>
    </w:r>
    <w:r>
      <w:t>3</w:t>
    </w:r>
    <w:r w:rsidR="00002B41">
      <w:t>-04</w:t>
    </w:r>
  </w:p>
  <w:p w14:paraId="4C596147" w14:textId="77777777" w:rsidR="00002B41" w:rsidRDefault="00002B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227"/>
    <w:multiLevelType w:val="hybridMultilevel"/>
    <w:tmpl w:val="4B321BE2"/>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05682592"/>
    <w:multiLevelType w:val="hybridMultilevel"/>
    <w:tmpl w:val="3C16A07E"/>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2" w15:restartNumberingAfterBreak="0">
    <w:nsid w:val="0B932F38"/>
    <w:multiLevelType w:val="hybridMultilevel"/>
    <w:tmpl w:val="66E00C9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0DDB3495"/>
    <w:multiLevelType w:val="hybridMultilevel"/>
    <w:tmpl w:val="E85CC52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12770AD5"/>
    <w:multiLevelType w:val="hybridMultilevel"/>
    <w:tmpl w:val="7238735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5" w15:restartNumberingAfterBreak="0">
    <w:nsid w:val="14286BDC"/>
    <w:multiLevelType w:val="hybridMultilevel"/>
    <w:tmpl w:val="64F0DD3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 w15:restartNumberingAfterBreak="0">
    <w:nsid w:val="18AF23ED"/>
    <w:multiLevelType w:val="hybridMultilevel"/>
    <w:tmpl w:val="DD1AADA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A404513"/>
    <w:multiLevelType w:val="hybridMultilevel"/>
    <w:tmpl w:val="60CE1FB0"/>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8" w15:restartNumberingAfterBreak="0">
    <w:nsid w:val="1A904CEF"/>
    <w:multiLevelType w:val="hybridMultilevel"/>
    <w:tmpl w:val="5BAE93FE"/>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9" w15:restartNumberingAfterBreak="0">
    <w:nsid w:val="1E3E7562"/>
    <w:multiLevelType w:val="hybridMultilevel"/>
    <w:tmpl w:val="1AFEDAB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0" w15:restartNumberingAfterBreak="0">
    <w:nsid w:val="1E46112B"/>
    <w:multiLevelType w:val="hybridMultilevel"/>
    <w:tmpl w:val="97FAD4C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 w15:restartNumberingAfterBreak="0">
    <w:nsid w:val="208B2B04"/>
    <w:multiLevelType w:val="hybridMultilevel"/>
    <w:tmpl w:val="F5C66A92"/>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22460AD2"/>
    <w:multiLevelType w:val="hybridMultilevel"/>
    <w:tmpl w:val="B2D2C6B6"/>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 w15:restartNumberingAfterBreak="0">
    <w:nsid w:val="22EC76EB"/>
    <w:multiLevelType w:val="hybridMultilevel"/>
    <w:tmpl w:val="A89E44F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4" w15:restartNumberingAfterBreak="0">
    <w:nsid w:val="257106E2"/>
    <w:multiLevelType w:val="hybridMultilevel"/>
    <w:tmpl w:val="790E94AE"/>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295846FB"/>
    <w:multiLevelType w:val="hybridMultilevel"/>
    <w:tmpl w:val="97B69BDA"/>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6" w15:restartNumberingAfterBreak="0">
    <w:nsid w:val="295D2069"/>
    <w:multiLevelType w:val="hybridMultilevel"/>
    <w:tmpl w:val="34E82368"/>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7" w15:restartNumberingAfterBreak="0">
    <w:nsid w:val="2A2C03F7"/>
    <w:multiLevelType w:val="hybridMultilevel"/>
    <w:tmpl w:val="8BC231CA"/>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8" w15:restartNumberingAfterBreak="0">
    <w:nsid w:val="2C4461AE"/>
    <w:multiLevelType w:val="hybridMultilevel"/>
    <w:tmpl w:val="2D0452A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32B03D87"/>
    <w:multiLevelType w:val="hybridMultilevel"/>
    <w:tmpl w:val="538C90BA"/>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0" w15:restartNumberingAfterBreak="0">
    <w:nsid w:val="379B7CEF"/>
    <w:multiLevelType w:val="hybridMultilevel"/>
    <w:tmpl w:val="72385878"/>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1" w15:restartNumberingAfterBreak="0">
    <w:nsid w:val="3D8D7CD6"/>
    <w:multiLevelType w:val="hybridMultilevel"/>
    <w:tmpl w:val="F5A6AC18"/>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2" w15:restartNumberingAfterBreak="0">
    <w:nsid w:val="3EFC048E"/>
    <w:multiLevelType w:val="hybridMultilevel"/>
    <w:tmpl w:val="D85CFFC0"/>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3" w15:restartNumberingAfterBreak="0">
    <w:nsid w:val="451E56E3"/>
    <w:multiLevelType w:val="hybridMultilevel"/>
    <w:tmpl w:val="17AA17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4B000DB3"/>
    <w:multiLevelType w:val="hybridMultilevel"/>
    <w:tmpl w:val="750A96D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5" w15:restartNumberingAfterBreak="0">
    <w:nsid w:val="4C7155BF"/>
    <w:multiLevelType w:val="hybridMultilevel"/>
    <w:tmpl w:val="B2DC1052"/>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6" w15:restartNumberingAfterBreak="0">
    <w:nsid w:val="4F97073A"/>
    <w:multiLevelType w:val="hybridMultilevel"/>
    <w:tmpl w:val="CFE40B88"/>
    <w:lvl w:ilvl="0" w:tplc="0409000D">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7" w15:restartNumberingAfterBreak="0">
    <w:nsid w:val="55317FD4"/>
    <w:multiLevelType w:val="hybridMultilevel"/>
    <w:tmpl w:val="7AD0EBE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8" w15:restartNumberingAfterBreak="0">
    <w:nsid w:val="5534621E"/>
    <w:multiLevelType w:val="hybridMultilevel"/>
    <w:tmpl w:val="A3161B7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9" w15:restartNumberingAfterBreak="0">
    <w:nsid w:val="58BF646E"/>
    <w:multiLevelType w:val="hybridMultilevel"/>
    <w:tmpl w:val="5D76100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0" w15:restartNumberingAfterBreak="0">
    <w:nsid w:val="59D63167"/>
    <w:multiLevelType w:val="hybridMultilevel"/>
    <w:tmpl w:val="F37093BA"/>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1" w15:restartNumberingAfterBreak="0">
    <w:nsid w:val="5A4E2F3F"/>
    <w:multiLevelType w:val="hybridMultilevel"/>
    <w:tmpl w:val="96082280"/>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32" w15:restartNumberingAfterBreak="0">
    <w:nsid w:val="5D9F6936"/>
    <w:multiLevelType w:val="hybridMultilevel"/>
    <w:tmpl w:val="1F742B0E"/>
    <w:lvl w:ilvl="0" w:tplc="85CC7A3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54C60C9"/>
    <w:multiLevelType w:val="hybridMultilevel"/>
    <w:tmpl w:val="7638B99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4" w15:restartNumberingAfterBreak="0">
    <w:nsid w:val="683056FE"/>
    <w:multiLevelType w:val="hybridMultilevel"/>
    <w:tmpl w:val="4FC4935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5" w15:restartNumberingAfterBreak="0">
    <w:nsid w:val="6A547815"/>
    <w:multiLevelType w:val="hybridMultilevel"/>
    <w:tmpl w:val="EDBAB62E"/>
    <w:lvl w:ilvl="0" w:tplc="0409000B">
      <w:start w:val="1"/>
      <w:numFmt w:val="bullet"/>
      <w:lvlText w:val=""/>
      <w:lvlJc w:val="left"/>
      <w:pPr>
        <w:ind w:left="1979" w:hanging="42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6" w15:restartNumberingAfterBreak="0">
    <w:nsid w:val="6DAF2C2C"/>
    <w:multiLevelType w:val="hybridMultilevel"/>
    <w:tmpl w:val="B5BC5D3E"/>
    <w:lvl w:ilvl="0" w:tplc="8666593A">
      <w:start w:val="1"/>
      <w:numFmt w:val="bullet"/>
      <w:lvlText w:val=""/>
      <w:lvlJc w:val="left"/>
      <w:pPr>
        <w:ind w:left="1740" w:hanging="440"/>
      </w:pPr>
      <w:rPr>
        <w:rFonts w:ascii="Wingdings" w:hAnsi="Wingdings" w:hint="default"/>
      </w:rPr>
    </w:lvl>
    <w:lvl w:ilvl="1" w:tplc="0409000B" w:tentative="1">
      <w:start w:val="1"/>
      <w:numFmt w:val="bullet"/>
      <w:lvlText w:val=""/>
      <w:lvlJc w:val="left"/>
      <w:pPr>
        <w:ind w:left="2180" w:hanging="440"/>
      </w:pPr>
      <w:rPr>
        <w:rFonts w:ascii="Wingdings" w:hAnsi="Wingdings" w:hint="default"/>
      </w:rPr>
    </w:lvl>
    <w:lvl w:ilvl="2" w:tplc="0409000D" w:tentative="1">
      <w:start w:val="1"/>
      <w:numFmt w:val="bullet"/>
      <w:lvlText w:val=""/>
      <w:lvlJc w:val="left"/>
      <w:pPr>
        <w:ind w:left="2620" w:hanging="440"/>
      </w:pPr>
      <w:rPr>
        <w:rFonts w:ascii="Wingdings" w:hAnsi="Wingdings" w:hint="default"/>
      </w:rPr>
    </w:lvl>
    <w:lvl w:ilvl="3" w:tplc="04090001" w:tentative="1">
      <w:start w:val="1"/>
      <w:numFmt w:val="bullet"/>
      <w:lvlText w:val=""/>
      <w:lvlJc w:val="left"/>
      <w:pPr>
        <w:ind w:left="3060" w:hanging="440"/>
      </w:pPr>
      <w:rPr>
        <w:rFonts w:ascii="Wingdings" w:hAnsi="Wingdings" w:hint="default"/>
      </w:rPr>
    </w:lvl>
    <w:lvl w:ilvl="4" w:tplc="0409000B" w:tentative="1">
      <w:start w:val="1"/>
      <w:numFmt w:val="bullet"/>
      <w:lvlText w:val=""/>
      <w:lvlJc w:val="left"/>
      <w:pPr>
        <w:ind w:left="3500" w:hanging="440"/>
      </w:pPr>
      <w:rPr>
        <w:rFonts w:ascii="Wingdings" w:hAnsi="Wingdings" w:hint="default"/>
      </w:rPr>
    </w:lvl>
    <w:lvl w:ilvl="5" w:tplc="0409000D" w:tentative="1">
      <w:start w:val="1"/>
      <w:numFmt w:val="bullet"/>
      <w:lvlText w:val=""/>
      <w:lvlJc w:val="left"/>
      <w:pPr>
        <w:ind w:left="3940" w:hanging="440"/>
      </w:pPr>
      <w:rPr>
        <w:rFonts w:ascii="Wingdings" w:hAnsi="Wingdings" w:hint="default"/>
      </w:rPr>
    </w:lvl>
    <w:lvl w:ilvl="6" w:tplc="04090001" w:tentative="1">
      <w:start w:val="1"/>
      <w:numFmt w:val="bullet"/>
      <w:lvlText w:val=""/>
      <w:lvlJc w:val="left"/>
      <w:pPr>
        <w:ind w:left="4380" w:hanging="440"/>
      </w:pPr>
      <w:rPr>
        <w:rFonts w:ascii="Wingdings" w:hAnsi="Wingdings" w:hint="default"/>
      </w:rPr>
    </w:lvl>
    <w:lvl w:ilvl="7" w:tplc="0409000B" w:tentative="1">
      <w:start w:val="1"/>
      <w:numFmt w:val="bullet"/>
      <w:lvlText w:val=""/>
      <w:lvlJc w:val="left"/>
      <w:pPr>
        <w:ind w:left="4820" w:hanging="440"/>
      </w:pPr>
      <w:rPr>
        <w:rFonts w:ascii="Wingdings" w:hAnsi="Wingdings" w:hint="default"/>
      </w:rPr>
    </w:lvl>
    <w:lvl w:ilvl="8" w:tplc="0409000D" w:tentative="1">
      <w:start w:val="1"/>
      <w:numFmt w:val="bullet"/>
      <w:lvlText w:val=""/>
      <w:lvlJc w:val="left"/>
      <w:pPr>
        <w:ind w:left="5260" w:hanging="440"/>
      </w:pPr>
      <w:rPr>
        <w:rFonts w:ascii="Wingdings" w:hAnsi="Wingdings" w:hint="default"/>
      </w:rPr>
    </w:lvl>
  </w:abstractNum>
  <w:abstractNum w:abstractNumId="37" w15:restartNumberingAfterBreak="0">
    <w:nsid w:val="7062223E"/>
    <w:multiLevelType w:val="hybridMultilevel"/>
    <w:tmpl w:val="9C8AE5B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8" w15:restartNumberingAfterBreak="0">
    <w:nsid w:val="73694FC6"/>
    <w:multiLevelType w:val="hybridMultilevel"/>
    <w:tmpl w:val="3EC222CE"/>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39" w15:restartNumberingAfterBreak="0">
    <w:nsid w:val="75285D1F"/>
    <w:multiLevelType w:val="hybridMultilevel"/>
    <w:tmpl w:val="6F9E9D0C"/>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0" w15:restartNumberingAfterBreak="0">
    <w:nsid w:val="7B165F56"/>
    <w:multiLevelType w:val="hybridMultilevel"/>
    <w:tmpl w:val="425C5946"/>
    <w:lvl w:ilvl="0" w:tplc="60063888">
      <w:start w:val="2"/>
      <w:numFmt w:val="decimalFullWidth"/>
      <w:lvlText w:val="%1．"/>
      <w:lvlJc w:val="left"/>
      <w:pPr>
        <w:ind w:left="420" w:hanging="420"/>
      </w:pPr>
      <w:rPr>
        <w:rFonts w:hint="default"/>
      </w:rPr>
    </w:lvl>
    <w:lvl w:ilvl="1" w:tplc="04090017" w:tentative="1">
      <w:start w:val="1"/>
      <w:numFmt w:val="aiueoFullWidth"/>
      <w:lvlText w:val="(%2)"/>
      <w:lvlJc w:val="left"/>
      <w:pPr>
        <w:ind w:left="-679" w:hanging="440"/>
      </w:pPr>
    </w:lvl>
    <w:lvl w:ilvl="2" w:tplc="04090011" w:tentative="1">
      <w:start w:val="1"/>
      <w:numFmt w:val="decimalEnclosedCircle"/>
      <w:lvlText w:val="%3"/>
      <w:lvlJc w:val="left"/>
      <w:pPr>
        <w:ind w:left="-239" w:hanging="440"/>
      </w:pPr>
    </w:lvl>
    <w:lvl w:ilvl="3" w:tplc="0409000F" w:tentative="1">
      <w:start w:val="1"/>
      <w:numFmt w:val="decimal"/>
      <w:lvlText w:val="%4."/>
      <w:lvlJc w:val="left"/>
      <w:pPr>
        <w:ind w:left="201" w:hanging="440"/>
      </w:pPr>
    </w:lvl>
    <w:lvl w:ilvl="4" w:tplc="04090017" w:tentative="1">
      <w:start w:val="1"/>
      <w:numFmt w:val="aiueoFullWidth"/>
      <w:lvlText w:val="(%5)"/>
      <w:lvlJc w:val="left"/>
      <w:pPr>
        <w:ind w:left="641" w:hanging="440"/>
      </w:pPr>
    </w:lvl>
    <w:lvl w:ilvl="5" w:tplc="04090011" w:tentative="1">
      <w:start w:val="1"/>
      <w:numFmt w:val="decimalEnclosedCircle"/>
      <w:lvlText w:val="%6"/>
      <w:lvlJc w:val="left"/>
      <w:pPr>
        <w:ind w:left="1081" w:hanging="440"/>
      </w:pPr>
    </w:lvl>
    <w:lvl w:ilvl="6" w:tplc="0409000F" w:tentative="1">
      <w:start w:val="1"/>
      <w:numFmt w:val="decimal"/>
      <w:lvlText w:val="%7."/>
      <w:lvlJc w:val="left"/>
      <w:pPr>
        <w:ind w:left="1521" w:hanging="440"/>
      </w:pPr>
    </w:lvl>
    <w:lvl w:ilvl="7" w:tplc="04090017" w:tentative="1">
      <w:start w:val="1"/>
      <w:numFmt w:val="aiueoFullWidth"/>
      <w:lvlText w:val="(%8)"/>
      <w:lvlJc w:val="left"/>
      <w:pPr>
        <w:ind w:left="1961" w:hanging="440"/>
      </w:pPr>
    </w:lvl>
    <w:lvl w:ilvl="8" w:tplc="04090011" w:tentative="1">
      <w:start w:val="1"/>
      <w:numFmt w:val="decimalEnclosedCircle"/>
      <w:lvlText w:val="%9"/>
      <w:lvlJc w:val="left"/>
      <w:pPr>
        <w:ind w:left="2401" w:hanging="440"/>
      </w:pPr>
    </w:lvl>
  </w:abstractNum>
  <w:abstractNum w:abstractNumId="41" w15:restartNumberingAfterBreak="0">
    <w:nsid w:val="7E43349C"/>
    <w:multiLevelType w:val="hybridMultilevel"/>
    <w:tmpl w:val="FA728F06"/>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2" w15:restartNumberingAfterBreak="0">
    <w:nsid w:val="7FAC4B50"/>
    <w:multiLevelType w:val="hybridMultilevel"/>
    <w:tmpl w:val="24C613BC"/>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451485555">
    <w:abstractNumId w:val="40"/>
  </w:num>
  <w:num w:numId="2" w16cid:durableId="446391956">
    <w:abstractNumId w:val="35"/>
  </w:num>
  <w:num w:numId="3" w16cid:durableId="843784273">
    <w:abstractNumId w:val="42"/>
  </w:num>
  <w:num w:numId="4" w16cid:durableId="377435059">
    <w:abstractNumId w:val="2"/>
  </w:num>
  <w:num w:numId="5" w16cid:durableId="1083182641">
    <w:abstractNumId w:val="8"/>
  </w:num>
  <w:num w:numId="6" w16cid:durableId="171990945">
    <w:abstractNumId w:val="23"/>
  </w:num>
  <w:num w:numId="7" w16cid:durableId="1726487688">
    <w:abstractNumId w:val="18"/>
  </w:num>
  <w:num w:numId="8" w16cid:durableId="851725379">
    <w:abstractNumId w:val="6"/>
  </w:num>
  <w:num w:numId="9" w16cid:durableId="280840273">
    <w:abstractNumId w:val="4"/>
  </w:num>
  <w:num w:numId="10" w16cid:durableId="1217546464">
    <w:abstractNumId w:val="37"/>
  </w:num>
  <w:num w:numId="11" w16cid:durableId="1282540159">
    <w:abstractNumId w:val="33"/>
  </w:num>
  <w:num w:numId="12" w16cid:durableId="1197892366">
    <w:abstractNumId w:val="28"/>
  </w:num>
  <w:num w:numId="13" w16cid:durableId="1161309679">
    <w:abstractNumId w:val="38"/>
  </w:num>
  <w:num w:numId="14" w16cid:durableId="201137979">
    <w:abstractNumId w:val="24"/>
  </w:num>
  <w:num w:numId="15" w16cid:durableId="1352801076">
    <w:abstractNumId w:val="29"/>
  </w:num>
  <w:num w:numId="16" w16cid:durableId="1159232942">
    <w:abstractNumId w:val="21"/>
  </w:num>
  <w:num w:numId="17" w16cid:durableId="1448617038">
    <w:abstractNumId w:val="0"/>
  </w:num>
  <w:num w:numId="18" w16cid:durableId="2017727739">
    <w:abstractNumId w:val="9"/>
  </w:num>
  <w:num w:numId="19" w16cid:durableId="241448690">
    <w:abstractNumId w:val="3"/>
  </w:num>
  <w:num w:numId="20" w16cid:durableId="746224171">
    <w:abstractNumId w:val="7"/>
  </w:num>
  <w:num w:numId="21" w16cid:durableId="855310665">
    <w:abstractNumId w:val="39"/>
  </w:num>
  <w:num w:numId="22" w16cid:durableId="1010641299">
    <w:abstractNumId w:val="17"/>
  </w:num>
  <w:num w:numId="23" w16cid:durableId="1298880172">
    <w:abstractNumId w:val="22"/>
  </w:num>
  <w:num w:numId="24" w16cid:durableId="1709841810">
    <w:abstractNumId w:val="5"/>
  </w:num>
  <w:num w:numId="25" w16cid:durableId="360906864">
    <w:abstractNumId w:val="1"/>
  </w:num>
  <w:num w:numId="26" w16cid:durableId="2136486482">
    <w:abstractNumId w:val="16"/>
  </w:num>
  <w:num w:numId="27" w16cid:durableId="1347518057">
    <w:abstractNumId w:val="31"/>
  </w:num>
  <w:num w:numId="28" w16cid:durableId="1588467101">
    <w:abstractNumId w:val="27"/>
  </w:num>
  <w:num w:numId="29" w16cid:durableId="1402363789">
    <w:abstractNumId w:val="41"/>
  </w:num>
  <w:num w:numId="30" w16cid:durableId="189072258">
    <w:abstractNumId w:val="20"/>
  </w:num>
  <w:num w:numId="31" w16cid:durableId="1331056081">
    <w:abstractNumId w:val="10"/>
  </w:num>
  <w:num w:numId="32" w16cid:durableId="1310938250">
    <w:abstractNumId w:val="36"/>
  </w:num>
  <w:num w:numId="33" w16cid:durableId="1652251511">
    <w:abstractNumId w:val="11"/>
  </w:num>
  <w:num w:numId="34" w16cid:durableId="2094737134">
    <w:abstractNumId w:val="13"/>
  </w:num>
  <w:num w:numId="35" w16cid:durableId="650796286">
    <w:abstractNumId w:val="32"/>
  </w:num>
  <w:num w:numId="36" w16cid:durableId="1078282120">
    <w:abstractNumId w:val="34"/>
  </w:num>
  <w:num w:numId="37" w16cid:durableId="1297026566">
    <w:abstractNumId w:val="19"/>
  </w:num>
  <w:num w:numId="38" w16cid:durableId="788820914">
    <w:abstractNumId w:val="26"/>
  </w:num>
  <w:num w:numId="39" w16cid:durableId="969094118">
    <w:abstractNumId w:val="25"/>
  </w:num>
  <w:num w:numId="40" w16cid:durableId="1203596415">
    <w:abstractNumId w:val="14"/>
  </w:num>
  <w:num w:numId="41" w16cid:durableId="1977104871">
    <w:abstractNumId w:val="12"/>
  </w:num>
  <w:num w:numId="42" w16cid:durableId="176896415">
    <w:abstractNumId w:val="30"/>
  </w:num>
  <w:num w:numId="43" w16cid:durableId="1504583882">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73"/>
    <w:rsid w:val="00002B41"/>
    <w:rsid w:val="000057BB"/>
    <w:rsid w:val="00026B58"/>
    <w:rsid w:val="00045EF6"/>
    <w:rsid w:val="00053096"/>
    <w:rsid w:val="000C1B80"/>
    <w:rsid w:val="000C60CF"/>
    <w:rsid w:val="000D1C1E"/>
    <w:rsid w:val="00110D66"/>
    <w:rsid w:val="00122A0C"/>
    <w:rsid w:val="001255EC"/>
    <w:rsid w:val="0012644A"/>
    <w:rsid w:val="00135A19"/>
    <w:rsid w:val="00184924"/>
    <w:rsid w:val="001B1512"/>
    <w:rsid w:val="001D102A"/>
    <w:rsid w:val="001E57A5"/>
    <w:rsid w:val="001F50C3"/>
    <w:rsid w:val="001F59DE"/>
    <w:rsid w:val="001F5AE9"/>
    <w:rsid w:val="0024218F"/>
    <w:rsid w:val="00255CD8"/>
    <w:rsid w:val="002C6C4F"/>
    <w:rsid w:val="002E0E3E"/>
    <w:rsid w:val="002E739E"/>
    <w:rsid w:val="002F1967"/>
    <w:rsid w:val="0030497E"/>
    <w:rsid w:val="0036087C"/>
    <w:rsid w:val="00371617"/>
    <w:rsid w:val="0037510D"/>
    <w:rsid w:val="00387829"/>
    <w:rsid w:val="003B381E"/>
    <w:rsid w:val="003C71E2"/>
    <w:rsid w:val="003D2A19"/>
    <w:rsid w:val="003D60DC"/>
    <w:rsid w:val="00411A47"/>
    <w:rsid w:val="0044327C"/>
    <w:rsid w:val="00483EF5"/>
    <w:rsid w:val="00485BD6"/>
    <w:rsid w:val="004A6320"/>
    <w:rsid w:val="004A722A"/>
    <w:rsid w:val="004B675B"/>
    <w:rsid w:val="004D1061"/>
    <w:rsid w:val="004D30C3"/>
    <w:rsid w:val="004D3877"/>
    <w:rsid w:val="004D4ADF"/>
    <w:rsid w:val="004F640D"/>
    <w:rsid w:val="00504C72"/>
    <w:rsid w:val="00513ADE"/>
    <w:rsid w:val="00571AE6"/>
    <w:rsid w:val="005828CC"/>
    <w:rsid w:val="005A52C4"/>
    <w:rsid w:val="005A6A00"/>
    <w:rsid w:val="005B29F3"/>
    <w:rsid w:val="005D2E43"/>
    <w:rsid w:val="005D36ED"/>
    <w:rsid w:val="005E2023"/>
    <w:rsid w:val="005E7773"/>
    <w:rsid w:val="005F68CE"/>
    <w:rsid w:val="006032CA"/>
    <w:rsid w:val="00603EE3"/>
    <w:rsid w:val="00626D42"/>
    <w:rsid w:val="006453DF"/>
    <w:rsid w:val="006701E3"/>
    <w:rsid w:val="00683BF3"/>
    <w:rsid w:val="006C4BFF"/>
    <w:rsid w:val="006C4D0C"/>
    <w:rsid w:val="006E05BE"/>
    <w:rsid w:val="006E3C6B"/>
    <w:rsid w:val="006E40DF"/>
    <w:rsid w:val="0071117F"/>
    <w:rsid w:val="007206D3"/>
    <w:rsid w:val="00722E01"/>
    <w:rsid w:val="00724A61"/>
    <w:rsid w:val="007308E0"/>
    <w:rsid w:val="007445D0"/>
    <w:rsid w:val="00746793"/>
    <w:rsid w:val="00767168"/>
    <w:rsid w:val="00774353"/>
    <w:rsid w:val="00796335"/>
    <w:rsid w:val="007A20EA"/>
    <w:rsid w:val="007C4E35"/>
    <w:rsid w:val="00876058"/>
    <w:rsid w:val="00890C2C"/>
    <w:rsid w:val="008B6C3D"/>
    <w:rsid w:val="008C10DB"/>
    <w:rsid w:val="008C35BA"/>
    <w:rsid w:val="008C4EDF"/>
    <w:rsid w:val="008C59D2"/>
    <w:rsid w:val="008D2E46"/>
    <w:rsid w:val="00900C0D"/>
    <w:rsid w:val="00916703"/>
    <w:rsid w:val="009256D9"/>
    <w:rsid w:val="009367E1"/>
    <w:rsid w:val="0093781F"/>
    <w:rsid w:val="009C7B46"/>
    <w:rsid w:val="009E23D7"/>
    <w:rsid w:val="009F1C6B"/>
    <w:rsid w:val="00A5010B"/>
    <w:rsid w:val="00A82308"/>
    <w:rsid w:val="00A86C08"/>
    <w:rsid w:val="00A937A1"/>
    <w:rsid w:val="00AA7073"/>
    <w:rsid w:val="00AB6626"/>
    <w:rsid w:val="00AE6AAF"/>
    <w:rsid w:val="00B928AB"/>
    <w:rsid w:val="00B955EE"/>
    <w:rsid w:val="00BA2DE6"/>
    <w:rsid w:val="00C05149"/>
    <w:rsid w:val="00C2499E"/>
    <w:rsid w:val="00C313C8"/>
    <w:rsid w:val="00C51DFC"/>
    <w:rsid w:val="00C52BD3"/>
    <w:rsid w:val="00CA6112"/>
    <w:rsid w:val="00CB5BA8"/>
    <w:rsid w:val="00CC4705"/>
    <w:rsid w:val="00D06FE1"/>
    <w:rsid w:val="00D133CF"/>
    <w:rsid w:val="00D14E0F"/>
    <w:rsid w:val="00D314A0"/>
    <w:rsid w:val="00D31F4D"/>
    <w:rsid w:val="00D35959"/>
    <w:rsid w:val="00D375F5"/>
    <w:rsid w:val="00D46796"/>
    <w:rsid w:val="00D64180"/>
    <w:rsid w:val="00DA43AD"/>
    <w:rsid w:val="00DF1774"/>
    <w:rsid w:val="00DF4CDF"/>
    <w:rsid w:val="00E03EC4"/>
    <w:rsid w:val="00E04F21"/>
    <w:rsid w:val="00E06CB6"/>
    <w:rsid w:val="00E14BB8"/>
    <w:rsid w:val="00E33A93"/>
    <w:rsid w:val="00E600A3"/>
    <w:rsid w:val="00E70C50"/>
    <w:rsid w:val="00ED5B47"/>
    <w:rsid w:val="00ED7883"/>
    <w:rsid w:val="00F218EE"/>
    <w:rsid w:val="00F7451E"/>
    <w:rsid w:val="00FB2958"/>
    <w:rsid w:val="00FB6267"/>
    <w:rsid w:val="00FD73BE"/>
    <w:rsid w:val="00FE2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A3B28D"/>
  <w15:chartTrackingRefBased/>
  <w15:docId w15:val="{C6FECA21-7E62-4731-80BA-32FFBFAD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7073"/>
  </w:style>
  <w:style w:type="character" w:customStyle="1" w:styleId="a4">
    <w:name w:val="日付 (文字)"/>
    <w:basedOn w:val="a0"/>
    <w:link w:val="a3"/>
    <w:uiPriority w:val="99"/>
    <w:semiHidden/>
    <w:rsid w:val="00AA7073"/>
  </w:style>
  <w:style w:type="paragraph" w:styleId="a5">
    <w:name w:val="List Paragraph"/>
    <w:basedOn w:val="a"/>
    <w:uiPriority w:val="34"/>
    <w:qFormat/>
    <w:rsid w:val="006701E3"/>
    <w:pPr>
      <w:ind w:leftChars="400" w:left="840"/>
    </w:pPr>
  </w:style>
  <w:style w:type="paragraph" w:styleId="a6">
    <w:name w:val="No Spacing"/>
    <w:uiPriority w:val="1"/>
    <w:qFormat/>
    <w:rsid w:val="0012644A"/>
    <w:pPr>
      <w:widowControl w:val="0"/>
      <w:jc w:val="both"/>
    </w:pPr>
  </w:style>
  <w:style w:type="paragraph" w:styleId="a7">
    <w:name w:val="header"/>
    <w:basedOn w:val="a"/>
    <w:link w:val="a8"/>
    <w:uiPriority w:val="99"/>
    <w:unhideWhenUsed/>
    <w:rsid w:val="00A5010B"/>
    <w:pPr>
      <w:tabs>
        <w:tab w:val="center" w:pos="4252"/>
        <w:tab w:val="right" w:pos="8504"/>
      </w:tabs>
      <w:snapToGrid w:val="0"/>
    </w:pPr>
  </w:style>
  <w:style w:type="character" w:customStyle="1" w:styleId="a8">
    <w:name w:val="ヘッダー (文字)"/>
    <w:basedOn w:val="a0"/>
    <w:link w:val="a7"/>
    <w:uiPriority w:val="99"/>
    <w:rsid w:val="00A5010B"/>
  </w:style>
  <w:style w:type="paragraph" w:styleId="a9">
    <w:name w:val="footer"/>
    <w:basedOn w:val="a"/>
    <w:link w:val="aa"/>
    <w:uiPriority w:val="99"/>
    <w:unhideWhenUsed/>
    <w:rsid w:val="00A5010B"/>
    <w:pPr>
      <w:tabs>
        <w:tab w:val="center" w:pos="4252"/>
        <w:tab w:val="right" w:pos="8504"/>
      </w:tabs>
      <w:snapToGrid w:val="0"/>
    </w:pPr>
  </w:style>
  <w:style w:type="character" w:customStyle="1" w:styleId="aa">
    <w:name w:val="フッター (文字)"/>
    <w:basedOn w:val="a0"/>
    <w:link w:val="a9"/>
    <w:uiPriority w:val="99"/>
    <w:rsid w:val="00A5010B"/>
  </w:style>
  <w:style w:type="paragraph" w:customStyle="1" w:styleId="Default">
    <w:name w:val="Default"/>
    <w:rsid w:val="00683BF3"/>
    <w:pPr>
      <w:widowControl w:val="0"/>
      <w:autoSpaceDE w:val="0"/>
      <w:autoSpaceDN w:val="0"/>
      <w:adjustRightInd w:val="0"/>
    </w:pPr>
    <w:rPr>
      <w:rFonts w:ascii="ＭＳ 明朝" w:eastAsia="ＭＳ 明朝" w:cs="ＭＳ 明朝"/>
      <w:color w:val="000000"/>
      <w:kern w:val="0"/>
      <w:sz w:val="24"/>
      <w:szCs w:val="24"/>
    </w:rPr>
  </w:style>
  <w:style w:type="character" w:styleId="ab">
    <w:name w:val="Hyperlink"/>
    <w:basedOn w:val="a0"/>
    <w:uiPriority w:val="99"/>
    <w:unhideWhenUsed/>
    <w:rsid w:val="00FB6267"/>
    <w:rPr>
      <w:color w:val="0563C1" w:themeColor="hyperlink"/>
      <w:u w:val="single"/>
    </w:rPr>
  </w:style>
  <w:style w:type="character" w:styleId="ac">
    <w:name w:val="Unresolved Mention"/>
    <w:basedOn w:val="a0"/>
    <w:uiPriority w:val="99"/>
    <w:semiHidden/>
    <w:unhideWhenUsed/>
    <w:rsid w:val="00FB6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011174">
      <w:bodyDiv w:val="1"/>
      <w:marLeft w:val="0"/>
      <w:marRight w:val="0"/>
      <w:marTop w:val="0"/>
      <w:marBottom w:val="0"/>
      <w:divBdr>
        <w:top w:val="none" w:sz="0" w:space="0" w:color="auto"/>
        <w:left w:val="none" w:sz="0" w:space="0" w:color="auto"/>
        <w:bottom w:val="none" w:sz="0" w:space="0" w:color="auto"/>
        <w:right w:val="none" w:sz="0" w:space="0" w:color="auto"/>
      </w:divBdr>
    </w:div>
    <w:div w:id="2063366302">
      <w:bodyDiv w:val="1"/>
      <w:marLeft w:val="0"/>
      <w:marRight w:val="0"/>
      <w:marTop w:val="0"/>
      <w:marBottom w:val="0"/>
      <w:divBdr>
        <w:top w:val="none" w:sz="0" w:space="0" w:color="auto"/>
        <w:left w:val="none" w:sz="0" w:space="0" w:color="auto"/>
        <w:bottom w:val="none" w:sz="0" w:space="0" w:color="auto"/>
        <w:right w:val="none" w:sz="0" w:space="0" w:color="auto"/>
      </w:divBdr>
    </w:div>
    <w:div w:id="2116513156">
      <w:bodyDiv w:val="1"/>
      <w:marLeft w:val="0"/>
      <w:marRight w:val="0"/>
      <w:marTop w:val="0"/>
      <w:marBottom w:val="0"/>
      <w:divBdr>
        <w:top w:val="none" w:sz="0" w:space="0" w:color="auto"/>
        <w:left w:val="none" w:sz="0" w:space="0" w:color="auto"/>
        <w:bottom w:val="none" w:sz="0" w:space="0" w:color="auto"/>
        <w:right w:val="none" w:sz="0" w:space="0" w:color="auto"/>
      </w:divBdr>
      <w:divsChild>
        <w:div w:id="606893871">
          <w:marLeft w:val="360"/>
          <w:marRight w:val="0"/>
          <w:marTop w:val="200"/>
          <w:marBottom w:val="0"/>
          <w:divBdr>
            <w:top w:val="none" w:sz="0" w:space="0" w:color="auto"/>
            <w:left w:val="none" w:sz="0" w:space="0" w:color="auto"/>
            <w:bottom w:val="none" w:sz="0" w:space="0" w:color="auto"/>
            <w:right w:val="none" w:sz="0" w:space="0" w:color="auto"/>
          </w:divBdr>
        </w:div>
        <w:div w:id="1683895826">
          <w:marLeft w:val="1080"/>
          <w:marRight w:val="0"/>
          <w:marTop w:val="100"/>
          <w:marBottom w:val="0"/>
          <w:divBdr>
            <w:top w:val="none" w:sz="0" w:space="0" w:color="auto"/>
            <w:left w:val="none" w:sz="0" w:space="0" w:color="auto"/>
            <w:bottom w:val="none" w:sz="0" w:space="0" w:color="auto"/>
            <w:right w:val="none" w:sz="0" w:space="0" w:color="auto"/>
          </w:divBdr>
        </w:div>
        <w:div w:id="349645803">
          <w:marLeft w:val="1080"/>
          <w:marRight w:val="0"/>
          <w:marTop w:val="100"/>
          <w:marBottom w:val="0"/>
          <w:divBdr>
            <w:top w:val="none" w:sz="0" w:space="0" w:color="auto"/>
            <w:left w:val="none" w:sz="0" w:space="0" w:color="auto"/>
            <w:bottom w:val="none" w:sz="0" w:space="0" w:color="auto"/>
            <w:right w:val="none" w:sz="0" w:space="0" w:color="auto"/>
          </w:divBdr>
        </w:div>
        <w:div w:id="454718287">
          <w:marLeft w:val="1080"/>
          <w:marRight w:val="0"/>
          <w:marTop w:val="100"/>
          <w:marBottom w:val="0"/>
          <w:divBdr>
            <w:top w:val="none" w:sz="0" w:space="0" w:color="auto"/>
            <w:left w:val="none" w:sz="0" w:space="0" w:color="auto"/>
            <w:bottom w:val="none" w:sz="0" w:space="0" w:color="auto"/>
            <w:right w:val="none" w:sz="0" w:space="0" w:color="auto"/>
          </w:divBdr>
        </w:div>
        <w:div w:id="978071112">
          <w:marLeft w:val="1080"/>
          <w:marRight w:val="0"/>
          <w:marTop w:val="100"/>
          <w:marBottom w:val="0"/>
          <w:divBdr>
            <w:top w:val="none" w:sz="0" w:space="0" w:color="auto"/>
            <w:left w:val="none" w:sz="0" w:space="0" w:color="auto"/>
            <w:bottom w:val="none" w:sz="0" w:space="0" w:color="auto"/>
            <w:right w:val="none" w:sz="0" w:space="0" w:color="auto"/>
          </w:divBdr>
        </w:div>
        <w:div w:id="205241780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cefact/locode/welcom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nece.org/uncefact/unedifact/2021-202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uncefac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nece.org/trade/uncefact/mainstandards" TargetMode="External"/><Relationship Id="rId4" Type="http://schemas.openxmlformats.org/officeDocument/2006/relationships/webSettings" Target="webSettings.xml"/><Relationship Id="rId9" Type="http://schemas.openxmlformats.org/officeDocument/2006/relationships/hyperlink" Target="https://vocabulary.uncefact.org"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4</Pages>
  <Words>583</Words>
  <Characters>3328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9</cp:revision>
  <dcterms:created xsi:type="dcterms:W3CDTF">2023-11-14T02:40:00Z</dcterms:created>
  <dcterms:modified xsi:type="dcterms:W3CDTF">2023-11-15T05:57:00Z</dcterms:modified>
</cp:coreProperties>
</file>