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E0996" w14:textId="72D7DBDD" w:rsidR="002E739E" w:rsidRPr="00AA7073" w:rsidRDefault="00AA7073" w:rsidP="00AA7073">
      <w:pPr>
        <w:jc w:val="center"/>
        <w:rPr>
          <w:sz w:val="24"/>
          <w:szCs w:val="24"/>
        </w:rPr>
      </w:pPr>
      <w:r w:rsidRPr="00AA7073">
        <w:rPr>
          <w:rFonts w:hint="eastAsia"/>
          <w:sz w:val="24"/>
          <w:szCs w:val="24"/>
        </w:rPr>
        <w:t>貿易デジタル化推進プロジェクト</w:t>
      </w:r>
    </w:p>
    <w:p w14:paraId="3E1D0193" w14:textId="2936F7CA" w:rsidR="00AA7073" w:rsidRDefault="00AA7073" w:rsidP="00AA7073">
      <w:pPr>
        <w:jc w:val="center"/>
        <w:rPr>
          <w:sz w:val="24"/>
          <w:szCs w:val="24"/>
        </w:rPr>
      </w:pPr>
      <w:r w:rsidRPr="00AA7073">
        <w:rPr>
          <w:rFonts w:hint="eastAsia"/>
          <w:sz w:val="24"/>
          <w:szCs w:val="24"/>
        </w:rPr>
        <w:t>第40回国連C</w:t>
      </w:r>
      <w:r w:rsidRPr="00AA7073">
        <w:rPr>
          <w:sz w:val="24"/>
          <w:szCs w:val="24"/>
        </w:rPr>
        <w:t>EFACT</w:t>
      </w:r>
      <w:r w:rsidRPr="00AA7073">
        <w:rPr>
          <w:rFonts w:hint="eastAsia"/>
          <w:sz w:val="24"/>
          <w:szCs w:val="24"/>
        </w:rPr>
        <w:t>フォーラム日本提案</w:t>
      </w:r>
    </w:p>
    <w:p w14:paraId="4FB4544E" w14:textId="7F26463C" w:rsidR="00AA7073" w:rsidRDefault="00AA7073" w:rsidP="00AA7073">
      <w:pPr>
        <w:jc w:val="right"/>
        <w:rPr>
          <w:szCs w:val="21"/>
        </w:rPr>
      </w:pPr>
      <w:r>
        <w:rPr>
          <w:rFonts w:hint="eastAsia"/>
          <w:szCs w:val="21"/>
        </w:rPr>
        <w:t>2023年5月</w:t>
      </w:r>
    </w:p>
    <w:p w14:paraId="0B135165" w14:textId="2F73D36D" w:rsidR="00AA7073" w:rsidRDefault="00AA7073" w:rsidP="00AA7073">
      <w:pPr>
        <w:jc w:val="right"/>
        <w:rPr>
          <w:szCs w:val="21"/>
        </w:rPr>
      </w:pPr>
      <w:r>
        <w:rPr>
          <w:rFonts w:hint="eastAsia"/>
          <w:szCs w:val="21"/>
        </w:rPr>
        <w:t>一般社団法人サプライチェーン情報基盤研究会</w:t>
      </w:r>
    </w:p>
    <w:p w14:paraId="78EE14F0" w14:textId="73DE20B5" w:rsidR="00AA7073" w:rsidRDefault="00AA7073" w:rsidP="00AA7073">
      <w:pPr>
        <w:wordWrap w:val="0"/>
        <w:jc w:val="right"/>
        <w:rPr>
          <w:szCs w:val="21"/>
        </w:rPr>
      </w:pPr>
      <w:r>
        <w:rPr>
          <w:rFonts w:hint="eastAsia"/>
          <w:szCs w:val="21"/>
        </w:rPr>
        <w:t>菅又　久直</w:t>
      </w:r>
    </w:p>
    <w:p w14:paraId="44B66821" w14:textId="5F7FD20B" w:rsidR="00AA7073" w:rsidRDefault="00AA7073" w:rsidP="00AA7073">
      <w:pPr>
        <w:ind w:firstLineChars="100" w:firstLine="210"/>
        <w:jc w:val="left"/>
        <w:rPr>
          <w:szCs w:val="21"/>
        </w:rPr>
      </w:pPr>
      <w:r>
        <w:rPr>
          <w:rFonts w:hint="eastAsia"/>
          <w:szCs w:val="21"/>
        </w:rPr>
        <w:t>2022年度、経済産業省の先導のもとに貿易デジタル化推進を目的とした</w:t>
      </w:r>
      <w:r w:rsidR="004D4ADF" w:rsidRPr="004D4ADF">
        <w:rPr>
          <w:rFonts w:hint="eastAsia"/>
          <w:szCs w:val="21"/>
        </w:rPr>
        <w:t>貿易文書の国際標準データ項目等マッピング</w:t>
      </w:r>
      <w:r>
        <w:rPr>
          <w:rFonts w:hint="eastAsia"/>
          <w:szCs w:val="21"/>
        </w:rPr>
        <w:t>調査事業が行われ</w:t>
      </w:r>
      <w:r w:rsidR="004D1061">
        <w:rPr>
          <w:rFonts w:hint="eastAsia"/>
          <w:szCs w:val="21"/>
        </w:rPr>
        <w:t>た</w:t>
      </w:r>
      <w:r w:rsidR="004D4ADF">
        <w:rPr>
          <w:rFonts w:hint="eastAsia"/>
          <w:szCs w:val="21"/>
        </w:rPr>
        <w:t>。当調査事業の結果を踏まえ、2023年5月に開催された第40回国連C</w:t>
      </w:r>
      <w:r w:rsidR="004D4ADF">
        <w:rPr>
          <w:szCs w:val="21"/>
        </w:rPr>
        <w:t>EFACT</w:t>
      </w:r>
      <w:r w:rsidR="004D4ADF">
        <w:rPr>
          <w:rFonts w:hint="eastAsia"/>
          <w:szCs w:val="21"/>
        </w:rPr>
        <w:t>フォーラムにおいて、今後の貿易デジタル化におけるデータパイプライン実現のための、商流・物流・金流に渡るシームレスなデータ連携を可能にする参照データモデルに関わる提案を行った。本提案は、国連C</w:t>
      </w:r>
      <w:r w:rsidR="004D4ADF">
        <w:rPr>
          <w:szCs w:val="21"/>
        </w:rPr>
        <w:t>EFACT</w:t>
      </w:r>
      <w:r w:rsidR="004D1061">
        <w:rPr>
          <w:rFonts w:hint="eastAsia"/>
          <w:szCs w:val="21"/>
        </w:rPr>
        <w:t>で新たに始まった</w:t>
      </w:r>
      <w:r w:rsidR="004D4ADF">
        <w:rPr>
          <w:szCs w:val="21"/>
        </w:rPr>
        <w:t xml:space="preserve"> “Buy/Ship/Pay Data Exchange structure for Trade Finance Facilitation”</w:t>
      </w:r>
      <w:r w:rsidR="004D4ADF">
        <w:rPr>
          <w:rFonts w:hint="eastAsia"/>
          <w:szCs w:val="21"/>
        </w:rPr>
        <w:t>プロジェクトに呼応した</w:t>
      </w:r>
      <w:r w:rsidR="004D1061">
        <w:rPr>
          <w:rFonts w:hint="eastAsia"/>
          <w:szCs w:val="21"/>
        </w:rPr>
        <w:t>ものである。</w:t>
      </w:r>
    </w:p>
    <w:p w14:paraId="2093A72E" w14:textId="77777777" w:rsidR="004D1061" w:rsidRDefault="004D1061" w:rsidP="004D1061">
      <w:pPr>
        <w:jc w:val="left"/>
        <w:rPr>
          <w:szCs w:val="21"/>
        </w:rPr>
      </w:pPr>
    </w:p>
    <w:p w14:paraId="0B2BE0E5" w14:textId="40B67D34" w:rsidR="004D1061" w:rsidRDefault="006701E3" w:rsidP="006701E3">
      <w:pPr>
        <w:pStyle w:val="a5"/>
        <w:numPr>
          <w:ilvl w:val="0"/>
          <w:numId w:val="1"/>
        </w:numPr>
        <w:ind w:leftChars="0"/>
        <w:jc w:val="left"/>
        <w:rPr>
          <w:szCs w:val="21"/>
        </w:rPr>
      </w:pPr>
      <w:r w:rsidRPr="006701E3">
        <w:rPr>
          <w:rFonts w:hint="eastAsia"/>
          <w:szCs w:val="21"/>
        </w:rPr>
        <w:t>貿易文書の国際標準データ項目等マッピング</w:t>
      </w:r>
    </w:p>
    <w:p w14:paraId="2BD23501" w14:textId="3270077B" w:rsidR="0012644A" w:rsidRDefault="0012644A" w:rsidP="0012644A">
      <w:pPr>
        <w:pStyle w:val="a6"/>
      </w:pPr>
      <w:r>
        <w:rPr>
          <w:rFonts w:hint="eastAsia"/>
        </w:rPr>
        <w:t xml:space="preserve">　</w:t>
      </w:r>
      <w:r w:rsidRPr="00AA194E">
        <w:rPr>
          <w:rFonts w:hint="eastAsia"/>
        </w:rPr>
        <w:t>貿易プラットフォームによるデータ連携を行うため、金流商流物流の情報接点となる</w:t>
      </w:r>
      <w:r>
        <w:t>信用状</w:t>
      </w:r>
      <w:r w:rsidRPr="00AA194E">
        <w:t>等貿易決済（トレードファイナンス）に関するデータマッピングを行い、その実用可能性</w:t>
      </w:r>
      <w:r>
        <w:rPr>
          <w:rFonts w:hint="eastAsia"/>
        </w:rPr>
        <w:t>の</w:t>
      </w:r>
      <w:r w:rsidRPr="00AA194E">
        <w:t>実証</w:t>
      </w:r>
      <w:r>
        <w:rPr>
          <w:rFonts w:hint="eastAsia"/>
        </w:rPr>
        <w:t>を試みた</w:t>
      </w:r>
      <w:r w:rsidRPr="00AA194E">
        <w:t>。</w:t>
      </w:r>
    </w:p>
    <w:p w14:paraId="6071CAA5" w14:textId="5A954703" w:rsidR="0012644A" w:rsidRDefault="0012644A" w:rsidP="0012644A">
      <w:pPr>
        <w:pStyle w:val="a6"/>
        <w:numPr>
          <w:ilvl w:val="0"/>
          <w:numId w:val="3"/>
        </w:numPr>
      </w:pPr>
      <w:r>
        <w:t>マッピング対象情報調査分析</w:t>
      </w:r>
    </w:p>
    <w:p w14:paraId="213D1DAA" w14:textId="63A6C987" w:rsidR="0012644A" w:rsidRDefault="0012644A" w:rsidP="0012644A">
      <w:pPr>
        <w:pStyle w:val="a6"/>
        <w:ind w:left="420"/>
      </w:pPr>
      <w:r>
        <w:rPr>
          <w:rFonts w:hint="eastAsia"/>
        </w:rPr>
        <w:t>貿易金融におけるプロセスと情報の流れを確認し、その中で使われている帳票の電子化についての標準化状況を分析、実業務における電子化状況につき調査を行った。</w:t>
      </w:r>
    </w:p>
    <w:p w14:paraId="2E44D7E9" w14:textId="45AE81F6" w:rsidR="0012644A" w:rsidRDefault="0012644A" w:rsidP="0012644A">
      <w:pPr>
        <w:pStyle w:val="a5"/>
        <w:numPr>
          <w:ilvl w:val="0"/>
          <w:numId w:val="4"/>
        </w:numPr>
        <w:ind w:leftChars="0"/>
      </w:pPr>
      <w:r>
        <w:rPr>
          <w:rFonts w:hint="eastAsia"/>
        </w:rPr>
        <w:t>貿易金融に関わる取引の流れ</w:t>
      </w:r>
    </w:p>
    <w:p w14:paraId="065EC7A4" w14:textId="07E7D60A" w:rsidR="0012644A" w:rsidRPr="000D6434" w:rsidRDefault="0012644A" w:rsidP="0012644A">
      <w:pPr>
        <w:pStyle w:val="a5"/>
        <w:ind w:leftChars="0" w:left="720"/>
      </w:pPr>
      <w:r>
        <w:rPr>
          <w:rFonts w:hint="eastAsia"/>
        </w:rPr>
        <w:t>貿易金融（信用状取引）における帳票の流れを図I</w:t>
      </w:r>
      <w:r>
        <w:t>-</w:t>
      </w:r>
      <w:r>
        <w:rPr>
          <w:rFonts w:hint="eastAsia"/>
        </w:rPr>
        <w:t>１に示す。</w:t>
      </w:r>
    </w:p>
    <w:p w14:paraId="1F331950" w14:textId="15AC532B" w:rsidR="0012644A" w:rsidRDefault="0012644A" w:rsidP="0012644A">
      <w:pPr>
        <w:pStyle w:val="a5"/>
        <w:ind w:leftChars="0" w:left="720"/>
      </w:pPr>
      <w:r w:rsidRPr="00FA09D0">
        <w:rPr>
          <w:noProof/>
        </w:rPr>
        <w:drawing>
          <wp:inline distT="0" distB="0" distL="0" distR="0" wp14:anchorId="0EFF54A4" wp14:editId="0638A865">
            <wp:extent cx="4276749" cy="2387600"/>
            <wp:effectExtent l="19050" t="19050" r="28575" b="1270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6196" cy="2398457"/>
                    </a:xfrm>
                    <a:prstGeom prst="rect">
                      <a:avLst/>
                    </a:prstGeom>
                    <a:noFill/>
                    <a:ln>
                      <a:solidFill>
                        <a:schemeClr val="accent1"/>
                      </a:solidFill>
                    </a:ln>
                  </pic:spPr>
                </pic:pic>
              </a:graphicData>
            </a:graphic>
          </wp:inline>
        </w:drawing>
      </w:r>
    </w:p>
    <w:p w14:paraId="2394D383" w14:textId="7CD14A7C" w:rsidR="0012644A" w:rsidRDefault="0012644A" w:rsidP="005E2023">
      <w:pPr>
        <w:pStyle w:val="a5"/>
        <w:ind w:leftChars="0" w:left="720" w:firstLineChars="800" w:firstLine="1680"/>
        <w:jc w:val="left"/>
      </w:pPr>
      <w:r>
        <w:rPr>
          <w:rFonts w:hint="eastAsia"/>
        </w:rPr>
        <w:t>図I</w:t>
      </w:r>
      <w:r>
        <w:t>-1</w:t>
      </w:r>
      <w:r>
        <w:rPr>
          <w:rFonts w:hint="eastAsia"/>
        </w:rPr>
        <w:t xml:space="preserve">　貿易金融における帳票の流れ</w:t>
      </w:r>
    </w:p>
    <w:p w14:paraId="664E9B23" w14:textId="77777777" w:rsidR="005E2023" w:rsidRPr="000D6434" w:rsidRDefault="005E2023" w:rsidP="005E2023">
      <w:pPr>
        <w:ind w:leftChars="300" w:left="630"/>
      </w:pPr>
      <w:r w:rsidRPr="000D6434">
        <w:rPr>
          <w:rFonts w:hint="eastAsia"/>
          <w:b/>
          <w:bCs/>
        </w:rPr>
        <w:lastRenderedPageBreak/>
        <w:t>①売買契約締結：</w:t>
      </w:r>
      <w:r w:rsidRPr="000D6434">
        <w:rPr>
          <w:rFonts w:hint="eastAsia"/>
        </w:rPr>
        <w:t>輸出者と輸入者が売買契約のときに、代金決済方法としてL/Cをつかうことを取り決める。</w:t>
      </w:r>
    </w:p>
    <w:p w14:paraId="70A277BC" w14:textId="77777777" w:rsidR="005E2023" w:rsidRPr="000D6434" w:rsidRDefault="005E2023" w:rsidP="005E2023">
      <w:pPr>
        <w:ind w:leftChars="300" w:left="630"/>
      </w:pPr>
      <w:r w:rsidRPr="000D6434">
        <w:rPr>
          <w:rFonts w:hint="eastAsia"/>
          <w:b/>
          <w:bCs/>
        </w:rPr>
        <w:t>②信用状（L/C）の発行依頼：</w:t>
      </w:r>
      <w:r w:rsidRPr="000D6434">
        <w:rPr>
          <w:rFonts w:hint="eastAsia"/>
        </w:rPr>
        <w:t>輸入者は輸入者の取引銀行にL/Cの発行を依頼する。</w:t>
      </w:r>
    </w:p>
    <w:p w14:paraId="23D86853" w14:textId="77777777" w:rsidR="005E2023" w:rsidRPr="000D6434" w:rsidRDefault="005E2023" w:rsidP="005E2023">
      <w:pPr>
        <w:ind w:leftChars="300" w:left="630"/>
      </w:pPr>
      <w:r w:rsidRPr="000D6434">
        <w:rPr>
          <w:rFonts w:hint="eastAsia"/>
          <w:b/>
          <w:bCs/>
        </w:rPr>
        <w:t>③L/Cの発行：</w:t>
      </w:r>
      <w:r w:rsidRPr="000D6434">
        <w:rPr>
          <w:rFonts w:hint="eastAsia"/>
        </w:rPr>
        <w:t>輸入者の取引銀行は、輸入者の信用状態をチェックし、L/C発行の可否、支払確約の限度額を決める。問題がなければ、輸出地の銀行に向けてL/Cを発行する。L/Cには、輸入者が貨物を引き取るために必要な書類（船積書類）の条件が記載される。</w:t>
      </w:r>
    </w:p>
    <w:p w14:paraId="402709E6" w14:textId="77777777" w:rsidR="005E2023" w:rsidRPr="000D6434" w:rsidRDefault="005E2023" w:rsidP="005E2023">
      <w:pPr>
        <w:ind w:leftChars="300" w:left="630"/>
      </w:pPr>
      <w:r w:rsidRPr="000D6434">
        <w:rPr>
          <w:rFonts w:hint="eastAsia"/>
          <w:b/>
          <w:bCs/>
        </w:rPr>
        <w:t>④輸出者へのL/C通知：</w:t>
      </w:r>
      <w:r w:rsidRPr="000D6434">
        <w:rPr>
          <w:rFonts w:hint="eastAsia"/>
        </w:rPr>
        <w:t>輸出地の銀行経由で輸出者あてにL/Cが通知される。</w:t>
      </w:r>
    </w:p>
    <w:p w14:paraId="34B39CEA" w14:textId="77777777" w:rsidR="005E2023" w:rsidRPr="000D6434" w:rsidRDefault="005E2023" w:rsidP="005E2023">
      <w:pPr>
        <w:ind w:leftChars="300" w:left="630"/>
      </w:pPr>
      <w:r w:rsidRPr="000D6434">
        <w:rPr>
          <w:rFonts w:hint="eastAsia"/>
          <w:b/>
          <w:bCs/>
        </w:rPr>
        <w:t>⑤保険の付保：</w:t>
      </w:r>
      <w:r w:rsidRPr="000D6434">
        <w:rPr>
          <w:rFonts w:hint="eastAsia"/>
        </w:rPr>
        <w:t>L/C条件で保険証書が要求されている場合には、保険会社との保険契約を締結し、輸出者は保険証券を入手する。</w:t>
      </w:r>
    </w:p>
    <w:p w14:paraId="6997871C" w14:textId="77777777" w:rsidR="005E2023" w:rsidRPr="000D6434" w:rsidRDefault="005E2023" w:rsidP="005E2023">
      <w:pPr>
        <w:ind w:leftChars="300" w:left="630"/>
      </w:pPr>
      <w:r w:rsidRPr="000D6434">
        <w:rPr>
          <w:rFonts w:hint="eastAsia"/>
          <w:b/>
          <w:bCs/>
        </w:rPr>
        <w:t>➅⑦貨物の船積と船荷証券（B/L）の入手：</w:t>
      </w:r>
      <w:r w:rsidRPr="000D6434">
        <w:rPr>
          <w:rFonts w:hint="eastAsia"/>
        </w:rPr>
        <w:t>L/C条件で海上輸送書類であるB/Lが要求されている場合は、貨物を船会社に持ち込み、船積を完了してB/Lを入手する。</w:t>
      </w:r>
    </w:p>
    <w:p w14:paraId="75272FA9" w14:textId="77777777" w:rsidR="005E2023" w:rsidRPr="000D6434" w:rsidRDefault="005E2023" w:rsidP="005E2023">
      <w:pPr>
        <w:ind w:leftChars="300" w:left="630"/>
      </w:pPr>
      <w:r w:rsidRPr="000D6434">
        <w:rPr>
          <w:rFonts w:hint="eastAsia"/>
          <w:b/>
          <w:bCs/>
        </w:rPr>
        <w:t>⑧荷為替手形の作成と手形の買取依頼：</w:t>
      </w:r>
      <w:r w:rsidRPr="000D6434">
        <w:rPr>
          <w:rFonts w:hint="eastAsia"/>
        </w:rPr>
        <w:t>輸出者は出荷した貨物の代金を回収するために荷為替手形を作成し、L/Cで要求されている船積書類とともに自分の取引銀行に持ち込み、手形の買取を依頼する。</w:t>
      </w:r>
    </w:p>
    <w:p w14:paraId="7B5C5536" w14:textId="77777777" w:rsidR="005E2023" w:rsidRPr="000D6434" w:rsidRDefault="005E2023" w:rsidP="005E2023">
      <w:pPr>
        <w:ind w:leftChars="300" w:left="630"/>
      </w:pPr>
      <w:r w:rsidRPr="000D6434">
        <w:rPr>
          <w:rFonts w:hint="eastAsia"/>
          <w:b/>
          <w:bCs/>
        </w:rPr>
        <w:t>⑨手形の買取：</w:t>
      </w:r>
      <w:r w:rsidRPr="000D6434">
        <w:rPr>
          <w:rFonts w:hint="eastAsia"/>
        </w:rPr>
        <w:t>輸出者の取引銀行（買取銀行）は、手形や船積書類がL/C条件と合致していることをチェックし、手形代金を立替払いする。</w:t>
      </w:r>
    </w:p>
    <w:p w14:paraId="203DEB56" w14:textId="77777777" w:rsidR="005E2023" w:rsidRPr="000D6434" w:rsidRDefault="005E2023" w:rsidP="005E2023">
      <w:pPr>
        <w:ind w:leftChars="300" w:left="630"/>
      </w:pPr>
      <w:r w:rsidRPr="000D6434">
        <w:rPr>
          <w:rFonts w:hint="eastAsia"/>
          <w:b/>
          <w:bCs/>
        </w:rPr>
        <w:t>⑩荷為替手形と船積書類の輸入地への送付：</w:t>
      </w:r>
      <w:r w:rsidRPr="000D6434">
        <w:rPr>
          <w:rFonts w:hint="eastAsia"/>
        </w:rPr>
        <w:t>手形を受取った買取銀行は、荷為替手形と船積書類を信用状発行銀行に送付し、発行銀行に手形を呈示して立替払いした代金の支払いを求める。</w:t>
      </w:r>
    </w:p>
    <w:p w14:paraId="0279F952" w14:textId="77777777" w:rsidR="005E2023" w:rsidRPr="000D6434" w:rsidRDefault="005E2023" w:rsidP="005E2023">
      <w:pPr>
        <w:ind w:leftChars="300" w:left="630"/>
      </w:pPr>
      <w:r w:rsidRPr="000D6434">
        <w:rPr>
          <w:rFonts w:hint="eastAsia"/>
          <w:b/>
          <w:bCs/>
        </w:rPr>
        <w:t>⑪L/C発行銀行の代金決済：</w:t>
      </w:r>
      <w:r w:rsidRPr="000D6434">
        <w:rPr>
          <w:rFonts w:hint="eastAsia"/>
        </w:rPr>
        <w:t>信用状発行銀行は、輸出地で代金立替払いした買取銀行に、定められた方法で代金を返却する。</w:t>
      </w:r>
    </w:p>
    <w:p w14:paraId="1C5E5F4F" w14:textId="77777777" w:rsidR="005E2023" w:rsidRPr="000D6434" w:rsidRDefault="005E2023" w:rsidP="005E2023">
      <w:pPr>
        <w:ind w:leftChars="300" w:left="630"/>
      </w:pPr>
      <w:r w:rsidRPr="000D6434">
        <w:rPr>
          <w:rFonts w:hint="eastAsia"/>
          <w:b/>
          <w:bCs/>
        </w:rPr>
        <w:t>⑫輸入者への代金請求：</w:t>
      </w:r>
      <w:r w:rsidRPr="000D6434">
        <w:rPr>
          <w:rFonts w:hint="eastAsia"/>
        </w:rPr>
        <w:t>信用状発行銀行は輸入者に代金の支払いを求める。</w:t>
      </w:r>
    </w:p>
    <w:p w14:paraId="6B7B2D18" w14:textId="77777777" w:rsidR="005E2023" w:rsidRPr="000D6434" w:rsidRDefault="005E2023" w:rsidP="005E2023">
      <w:pPr>
        <w:ind w:leftChars="300" w:left="630"/>
      </w:pPr>
      <w:r w:rsidRPr="000D6434">
        <w:rPr>
          <w:rFonts w:hint="eastAsia"/>
          <w:b/>
          <w:bCs/>
        </w:rPr>
        <w:t>⑬輸入者の代金決済：</w:t>
      </w:r>
      <w:r w:rsidRPr="000D6434">
        <w:rPr>
          <w:rFonts w:hint="eastAsia"/>
        </w:rPr>
        <w:t>輸入者は発行銀行に代金を支払う。</w:t>
      </w:r>
    </w:p>
    <w:p w14:paraId="6F7DE8ED" w14:textId="77777777" w:rsidR="005E2023" w:rsidRPr="000D6434" w:rsidRDefault="005E2023" w:rsidP="005E2023">
      <w:pPr>
        <w:ind w:leftChars="300" w:left="630"/>
      </w:pPr>
      <w:r w:rsidRPr="000D6434">
        <w:rPr>
          <w:rFonts w:hint="eastAsia"/>
          <w:b/>
          <w:bCs/>
        </w:rPr>
        <w:t>⑭輸入者への船積書類の交付：</w:t>
      </w:r>
      <w:r w:rsidRPr="000D6434">
        <w:rPr>
          <w:rFonts w:hint="eastAsia"/>
        </w:rPr>
        <w:t>発行銀行は、輸入者の代金決済と引換えに、貨物の引取に必要なB/Lを含む船積書類を輸入者に引き渡す。</w:t>
      </w:r>
    </w:p>
    <w:p w14:paraId="4C5DCC00" w14:textId="77777777" w:rsidR="005E2023" w:rsidRPr="000D6434" w:rsidRDefault="005E2023" w:rsidP="005E2023">
      <w:pPr>
        <w:ind w:leftChars="300" w:left="630"/>
      </w:pPr>
      <w:r w:rsidRPr="000D6434">
        <w:rPr>
          <w:rFonts w:hint="eastAsia"/>
          <w:b/>
          <w:bCs/>
        </w:rPr>
        <w:t>⑮⑯貨物の引取：</w:t>
      </w:r>
      <w:r w:rsidRPr="000D6434">
        <w:rPr>
          <w:rFonts w:hint="eastAsia"/>
        </w:rPr>
        <w:t>輸入者は銀行から交付された書類のうち、貨物の引取に必要なB/Lを船会社に提出し、貨物を引き取る。</w:t>
      </w:r>
    </w:p>
    <w:p w14:paraId="102D0F3D" w14:textId="77777777" w:rsidR="0012644A" w:rsidRPr="005E2023" w:rsidRDefault="0012644A" w:rsidP="0012644A">
      <w:pPr>
        <w:pStyle w:val="a5"/>
        <w:ind w:leftChars="0" w:left="720"/>
      </w:pPr>
    </w:p>
    <w:p w14:paraId="6ADDA9A8" w14:textId="42FEC890" w:rsidR="005E2023" w:rsidRDefault="005E2023" w:rsidP="005E2023">
      <w:pPr>
        <w:ind w:firstLineChars="300" w:firstLine="630"/>
      </w:pPr>
      <w:r>
        <w:rPr>
          <w:rFonts w:hint="eastAsia"/>
        </w:rPr>
        <w:t>図I</w:t>
      </w:r>
      <w:r>
        <w:t>-1</w:t>
      </w:r>
      <w:r>
        <w:rPr>
          <w:rFonts w:hint="eastAsia"/>
        </w:rPr>
        <w:t>の流れを、情報とプロセスに整理したのが表I</w:t>
      </w:r>
      <w:r>
        <w:t>-1</w:t>
      </w:r>
      <w:r>
        <w:rPr>
          <w:rFonts w:hint="eastAsia"/>
        </w:rPr>
        <w:t>である。</w:t>
      </w:r>
    </w:p>
    <w:p w14:paraId="25039CAA" w14:textId="77777777" w:rsidR="005E2023" w:rsidRDefault="005E2023" w:rsidP="0012644A">
      <w:pPr>
        <w:pStyle w:val="a5"/>
        <w:ind w:leftChars="0" w:left="720"/>
      </w:pPr>
    </w:p>
    <w:p w14:paraId="420AF44E" w14:textId="77777777" w:rsidR="005E2023" w:rsidRDefault="005E2023" w:rsidP="0012644A">
      <w:pPr>
        <w:pStyle w:val="a5"/>
        <w:ind w:leftChars="0" w:left="720"/>
      </w:pPr>
    </w:p>
    <w:p w14:paraId="11B0831F" w14:textId="77777777" w:rsidR="005E2023" w:rsidRDefault="005E2023" w:rsidP="0012644A">
      <w:pPr>
        <w:pStyle w:val="a5"/>
        <w:ind w:leftChars="0" w:left="720"/>
      </w:pPr>
    </w:p>
    <w:p w14:paraId="75BCCCDB" w14:textId="77777777" w:rsidR="005E2023" w:rsidRDefault="005E2023" w:rsidP="0012644A">
      <w:pPr>
        <w:pStyle w:val="a5"/>
        <w:ind w:leftChars="0" w:left="720"/>
      </w:pPr>
    </w:p>
    <w:p w14:paraId="4B93F2DD" w14:textId="77777777" w:rsidR="005E2023" w:rsidRDefault="005E2023" w:rsidP="0012644A">
      <w:pPr>
        <w:pStyle w:val="a5"/>
        <w:ind w:leftChars="0" w:left="720"/>
      </w:pPr>
    </w:p>
    <w:p w14:paraId="6FA0B22D" w14:textId="77777777" w:rsidR="005E2023" w:rsidRDefault="005E2023" w:rsidP="0012644A">
      <w:pPr>
        <w:pStyle w:val="a5"/>
        <w:ind w:leftChars="0" w:left="720"/>
      </w:pPr>
    </w:p>
    <w:p w14:paraId="7700906B" w14:textId="6BB13DB9" w:rsidR="005E2023" w:rsidRDefault="005E2023" w:rsidP="005E2023">
      <w:pPr>
        <w:pStyle w:val="a5"/>
        <w:ind w:leftChars="0" w:left="720" w:firstLineChars="650" w:firstLine="1365"/>
      </w:pPr>
      <w:r>
        <w:rPr>
          <w:rFonts w:hint="eastAsia"/>
        </w:rPr>
        <w:lastRenderedPageBreak/>
        <w:t>表―1　信用状取引における情報とプロセス</w:t>
      </w:r>
    </w:p>
    <w:p w14:paraId="59C8317F" w14:textId="169DE29A" w:rsidR="0012644A" w:rsidRPr="005E2023" w:rsidRDefault="005E2023" w:rsidP="0012644A">
      <w:pPr>
        <w:pStyle w:val="a5"/>
        <w:ind w:leftChars="0" w:left="720"/>
      </w:pPr>
      <w:r w:rsidRPr="00F02F71">
        <w:rPr>
          <w:noProof/>
        </w:rPr>
        <w:drawing>
          <wp:inline distT="0" distB="0" distL="0" distR="0" wp14:anchorId="1C5FCFD8" wp14:editId="66EAA3F3">
            <wp:extent cx="4857750" cy="2326053"/>
            <wp:effectExtent l="19050" t="19050" r="19050" b="171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89192" cy="2341108"/>
                    </a:xfrm>
                    <a:prstGeom prst="rect">
                      <a:avLst/>
                    </a:prstGeom>
                    <a:noFill/>
                    <a:ln>
                      <a:solidFill>
                        <a:srgbClr val="000000"/>
                      </a:solidFill>
                    </a:ln>
                  </pic:spPr>
                </pic:pic>
              </a:graphicData>
            </a:graphic>
          </wp:inline>
        </w:drawing>
      </w:r>
    </w:p>
    <w:p w14:paraId="19A62469" w14:textId="77777777" w:rsidR="0012644A" w:rsidRPr="0012644A" w:rsidRDefault="0012644A" w:rsidP="0012644A">
      <w:pPr>
        <w:pStyle w:val="a5"/>
        <w:ind w:leftChars="0" w:left="720"/>
      </w:pPr>
    </w:p>
    <w:p w14:paraId="5B023049" w14:textId="77777777" w:rsidR="0012644A" w:rsidRDefault="0012644A" w:rsidP="0012644A">
      <w:pPr>
        <w:pStyle w:val="a5"/>
        <w:numPr>
          <w:ilvl w:val="0"/>
          <w:numId w:val="4"/>
        </w:numPr>
        <w:ind w:leftChars="0"/>
      </w:pPr>
      <w:r>
        <w:rPr>
          <w:rFonts w:hint="eastAsia"/>
        </w:rPr>
        <w:t>貿易金融関連メッセージの標準化状況</w:t>
      </w:r>
    </w:p>
    <w:p w14:paraId="17A1590C" w14:textId="22DB5ED3" w:rsidR="005E2023" w:rsidRDefault="005E2023" w:rsidP="005E2023">
      <w:pPr>
        <w:pStyle w:val="a5"/>
        <w:ind w:leftChars="0" w:left="720"/>
      </w:pPr>
      <w:r>
        <w:rPr>
          <w:rFonts w:hint="eastAsia"/>
        </w:rPr>
        <w:t>貿易金融関連の電子化メッセージの標準化状況は図</w:t>
      </w:r>
      <w:r>
        <w:t>I-2</w:t>
      </w:r>
      <w:r>
        <w:rPr>
          <w:rFonts w:hint="eastAsia"/>
        </w:rPr>
        <w:t>の状況であり、異なる標準間での相互運用はなされていない。</w:t>
      </w:r>
    </w:p>
    <w:p w14:paraId="6DB167CF" w14:textId="2B781F75" w:rsidR="005E2023" w:rsidRDefault="005E2023" w:rsidP="005E2023">
      <w:pPr>
        <w:pStyle w:val="a5"/>
        <w:ind w:leftChars="0" w:left="720"/>
      </w:pPr>
      <w:r w:rsidRPr="00FA09D0">
        <w:rPr>
          <w:noProof/>
        </w:rPr>
        <w:drawing>
          <wp:inline distT="0" distB="0" distL="0" distR="0" wp14:anchorId="3A5B8D5E" wp14:editId="327A0F93">
            <wp:extent cx="4819650" cy="2711337"/>
            <wp:effectExtent l="19050" t="19050" r="19050" b="1333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2771" cy="2718718"/>
                    </a:xfrm>
                    <a:prstGeom prst="rect">
                      <a:avLst/>
                    </a:prstGeom>
                    <a:noFill/>
                    <a:ln>
                      <a:solidFill>
                        <a:schemeClr val="accent1"/>
                      </a:solidFill>
                    </a:ln>
                  </pic:spPr>
                </pic:pic>
              </a:graphicData>
            </a:graphic>
          </wp:inline>
        </w:drawing>
      </w:r>
    </w:p>
    <w:p w14:paraId="031CDA1D" w14:textId="1132240F" w:rsidR="005E2023" w:rsidRDefault="009F1C6B" w:rsidP="009F1C6B">
      <w:pPr>
        <w:pStyle w:val="a5"/>
        <w:ind w:leftChars="0" w:left="720" w:firstLineChars="800" w:firstLine="1680"/>
      </w:pPr>
      <w:r>
        <w:rPr>
          <w:rFonts w:hint="eastAsia"/>
        </w:rPr>
        <w:t>図I</w:t>
      </w:r>
      <w:r>
        <w:t>-2</w:t>
      </w:r>
      <w:r>
        <w:rPr>
          <w:rFonts w:hint="eastAsia"/>
        </w:rPr>
        <w:t xml:space="preserve">　貿易金融における国際標準の状況</w:t>
      </w:r>
    </w:p>
    <w:p w14:paraId="715E0C0E" w14:textId="77777777" w:rsidR="009F1C6B" w:rsidRDefault="009F1C6B" w:rsidP="009F1C6B">
      <w:pPr>
        <w:ind w:leftChars="200" w:left="420" w:firstLineChars="100" w:firstLine="210"/>
      </w:pPr>
      <w:r>
        <w:rPr>
          <w:rFonts w:hint="eastAsia"/>
        </w:rPr>
        <w:t>国連C</w:t>
      </w:r>
      <w:r>
        <w:t>EFACT EDIFACT</w:t>
      </w:r>
      <w:r>
        <w:rPr>
          <w:rFonts w:hint="eastAsia"/>
        </w:rPr>
        <w:t>：</w:t>
      </w:r>
    </w:p>
    <w:p w14:paraId="40016BEC" w14:textId="77777777" w:rsidR="009F1C6B" w:rsidRDefault="009F1C6B" w:rsidP="009F1C6B">
      <w:pPr>
        <w:pStyle w:val="a5"/>
        <w:numPr>
          <w:ilvl w:val="0"/>
          <w:numId w:val="5"/>
        </w:numPr>
        <w:ind w:left="1260"/>
      </w:pPr>
      <w:r>
        <w:rPr>
          <w:rFonts w:hint="eastAsia"/>
        </w:rPr>
        <w:t>信用状発行依頼（D</w:t>
      </w:r>
      <w:r>
        <w:t>ACAPP</w:t>
      </w:r>
      <w:r>
        <w:rPr>
          <w:rFonts w:hint="eastAsia"/>
        </w:rPr>
        <w:t>メッセージ）</w:t>
      </w:r>
    </w:p>
    <w:p w14:paraId="119619E0" w14:textId="77777777" w:rsidR="009F1C6B" w:rsidRDefault="009F1C6B" w:rsidP="009F1C6B">
      <w:pPr>
        <w:pStyle w:val="a5"/>
        <w:numPr>
          <w:ilvl w:val="0"/>
          <w:numId w:val="5"/>
        </w:numPr>
        <w:ind w:left="1260"/>
      </w:pPr>
      <w:r>
        <w:rPr>
          <w:rFonts w:hint="eastAsia"/>
        </w:rPr>
        <w:t>保険証券（I</w:t>
      </w:r>
      <w:r>
        <w:t>PPOAD</w:t>
      </w:r>
      <w:r>
        <w:rPr>
          <w:rFonts w:hint="eastAsia"/>
        </w:rPr>
        <w:t>メッセージ）</w:t>
      </w:r>
    </w:p>
    <w:p w14:paraId="466B5162" w14:textId="77777777" w:rsidR="009F1C6B" w:rsidRDefault="009F1C6B" w:rsidP="009F1C6B">
      <w:pPr>
        <w:ind w:leftChars="200" w:left="420"/>
      </w:pPr>
      <w:r>
        <w:rPr>
          <w:rFonts w:hint="eastAsia"/>
        </w:rPr>
        <w:t xml:space="preserve">　国連C</w:t>
      </w:r>
      <w:r>
        <w:t xml:space="preserve">EFACT </w:t>
      </w:r>
      <w:proofErr w:type="spellStart"/>
      <w:r>
        <w:t>ebXML</w:t>
      </w:r>
      <w:proofErr w:type="spellEnd"/>
      <w:r>
        <w:rPr>
          <w:rFonts w:hint="eastAsia"/>
        </w:rPr>
        <w:t>：</w:t>
      </w:r>
    </w:p>
    <w:p w14:paraId="1E1E007C" w14:textId="77777777" w:rsidR="009F1C6B" w:rsidRDefault="009F1C6B" w:rsidP="009F1C6B">
      <w:pPr>
        <w:pStyle w:val="a5"/>
        <w:numPr>
          <w:ilvl w:val="0"/>
          <w:numId w:val="6"/>
        </w:numPr>
        <w:ind w:left="1260"/>
      </w:pPr>
      <w:r>
        <w:rPr>
          <w:rFonts w:hint="eastAsia"/>
        </w:rPr>
        <w:t>購買契約注文書（C</w:t>
      </w:r>
      <w:r>
        <w:t>ross Industry Purchase Order</w:t>
      </w:r>
      <w:r>
        <w:rPr>
          <w:rFonts w:hint="eastAsia"/>
        </w:rPr>
        <w:t>）</w:t>
      </w:r>
    </w:p>
    <w:p w14:paraId="00054D66" w14:textId="77777777" w:rsidR="009F1C6B" w:rsidRDefault="009F1C6B" w:rsidP="009F1C6B">
      <w:pPr>
        <w:pStyle w:val="a5"/>
        <w:numPr>
          <w:ilvl w:val="0"/>
          <w:numId w:val="6"/>
        </w:numPr>
        <w:ind w:left="1260"/>
      </w:pPr>
      <w:r>
        <w:rPr>
          <w:rFonts w:hint="eastAsia"/>
        </w:rPr>
        <w:t>請求書（C</w:t>
      </w:r>
      <w:r>
        <w:t>ross Industry Invoice</w:t>
      </w:r>
      <w:r>
        <w:rPr>
          <w:rFonts w:hint="eastAsia"/>
        </w:rPr>
        <w:t>）</w:t>
      </w:r>
    </w:p>
    <w:p w14:paraId="6676E5F1" w14:textId="77777777" w:rsidR="009F1C6B" w:rsidRDefault="009F1C6B" w:rsidP="009F1C6B">
      <w:pPr>
        <w:pStyle w:val="a5"/>
        <w:numPr>
          <w:ilvl w:val="0"/>
          <w:numId w:val="6"/>
        </w:numPr>
        <w:ind w:left="1260"/>
      </w:pPr>
      <w:r>
        <w:rPr>
          <w:rFonts w:hint="eastAsia"/>
        </w:rPr>
        <w:t>船積依頼書（S</w:t>
      </w:r>
      <w:r>
        <w:t>hipping Instruction</w:t>
      </w:r>
      <w:r>
        <w:rPr>
          <w:rFonts w:hint="eastAsia"/>
        </w:rPr>
        <w:t>）</w:t>
      </w:r>
    </w:p>
    <w:p w14:paraId="7A604EFA" w14:textId="77777777" w:rsidR="009F1C6B" w:rsidRDefault="009F1C6B" w:rsidP="009F1C6B">
      <w:pPr>
        <w:pStyle w:val="a5"/>
        <w:numPr>
          <w:ilvl w:val="0"/>
          <w:numId w:val="6"/>
        </w:numPr>
        <w:ind w:left="1260"/>
      </w:pPr>
      <w:r>
        <w:rPr>
          <w:rFonts w:hint="eastAsia"/>
        </w:rPr>
        <w:lastRenderedPageBreak/>
        <w:t>梱包明細（P</w:t>
      </w:r>
      <w:r>
        <w:t>acking List</w:t>
      </w:r>
      <w:r>
        <w:rPr>
          <w:rFonts w:hint="eastAsia"/>
        </w:rPr>
        <w:t>）</w:t>
      </w:r>
    </w:p>
    <w:p w14:paraId="5BC2C142" w14:textId="77777777" w:rsidR="009F1C6B" w:rsidRDefault="009F1C6B" w:rsidP="009F1C6B">
      <w:pPr>
        <w:ind w:leftChars="200" w:left="420"/>
      </w:pPr>
      <w:r>
        <w:rPr>
          <w:rFonts w:hint="eastAsia"/>
        </w:rPr>
        <w:t xml:space="preserve"> 　S</w:t>
      </w:r>
      <w:r>
        <w:t>WIFT</w:t>
      </w:r>
      <w:r>
        <w:rPr>
          <w:rFonts w:hint="eastAsia"/>
        </w:rPr>
        <w:t>標準：</w:t>
      </w:r>
    </w:p>
    <w:p w14:paraId="597CE54E" w14:textId="77777777" w:rsidR="009F1C6B" w:rsidRDefault="009F1C6B" w:rsidP="009F1C6B">
      <w:pPr>
        <w:pStyle w:val="a5"/>
        <w:numPr>
          <w:ilvl w:val="0"/>
          <w:numId w:val="7"/>
        </w:numPr>
        <w:ind w:left="1260"/>
      </w:pPr>
      <w:r>
        <w:rPr>
          <w:rFonts w:hint="eastAsia"/>
        </w:rPr>
        <w:t>信用状（M</w:t>
      </w:r>
      <w:r>
        <w:t>T700: Documentary Credit</w:t>
      </w:r>
      <w:r>
        <w:rPr>
          <w:rFonts w:hint="eastAsia"/>
        </w:rPr>
        <w:t>）</w:t>
      </w:r>
    </w:p>
    <w:p w14:paraId="272BA6B8" w14:textId="77777777" w:rsidR="005E2023" w:rsidRPr="009F1C6B" w:rsidRDefault="005E2023" w:rsidP="009F1C6B"/>
    <w:p w14:paraId="2BD58497" w14:textId="77777777" w:rsidR="0012644A" w:rsidRDefault="0012644A" w:rsidP="0012644A">
      <w:pPr>
        <w:pStyle w:val="a5"/>
        <w:numPr>
          <w:ilvl w:val="0"/>
          <w:numId w:val="4"/>
        </w:numPr>
        <w:ind w:leftChars="0"/>
      </w:pPr>
      <w:r>
        <w:rPr>
          <w:rFonts w:hint="eastAsia"/>
        </w:rPr>
        <w:t>貿易プロセスにおける実業務の調査</w:t>
      </w:r>
    </w:p>
    <w:p w14:paraId="77CA108E" w14:textId="736C50EE" w:rsidR="009F1C6B" w:rsidRDefault="009F1C6B" w:rsidP="00D06FE1">
      <w:pPr>
        <w:pStyle w:val="a5"/>
        <w:ind w:leftChars="0" w:left="720"/>
      </w:pPr>
      <w:r>
        <w:rPr>
          <w:rFonts w:hint="eastAsia"/>
        </w:rPr>
        <w:t>信用状（L</w:t>
      </w:r>
      <w:r>
        <w:t>C</w:t>
      </w:r>
      <w:r>
        <w:rPr>
          <w:rFonts w:hint="eastAsia"/>
        </w:rPr>
        <w:t>）発行及び船積書類買取における実業務の課題を拾い出したのが、表</w:t>
      </w:r>
      <w:r w:rsidR="00D06FE1">
        <w:rPr>
          <w:rFonts w:hint="eastAsia"/>
        </w:rPr>
        <w:t>I</w:t>
      </w:r>
      <w:r w:rsidR="00D06FE1">
        <w:t>-2</w:t>
      </w:r>
      <w:r>
        <w:rPr>
          <w:rFonts w:hint="eastAsia"/>
        </w:rPr>
        <w:t>と表</w:t>
      </w:r>
      <w:r w:rsidR="00D06FE1">
        <w:rPr>
          <w:rFonts w:hint="eastAsia"/>
        </w:rPr>
        <w:t>I</w:t>
      </w:r>
      <w:r w:rsidR="00D06FE1">
        <w:t>-3</w:t>
      </w:r>
      <w:r>
        <w:rPr>
          <w:rFonts w:hint="eastAsia"/>
        </w:rPr>
        <w:t>である。L</w:t>
      </w:r>
      <w:r>
        <w:t>C</w:t>
      </w:r>
      <w:r>
        <w:rPr>
          <w:rFonts w:hint="eastAsia"/>
        </w:rPr>
        <w:t>及びB</w:t>
      </w:r>
      <w:r>
        <w:t>L</w:t>
      </w:r>
      <w:r>
        <w:rPr>
          <w:rFonts w:hint="eastAsia"/>
        </w:rPr>
        <w:t>は現状ペーパーベースで扱われており、標準化及び法制度を含め、電子化への取組みの促進が待たれる。</w:t>
      </w:r>
    </w:p>
    <w:p w14:paraId="30D10E37" w14:textId="77777777" w:rsidR="00D06FE1" w:rsidRDefault="00D06FE1" w:rsidP="00D06FE1">
      <w:pPr>
        <w:pStyle w:val="a5"/>
        <w:ind w:leftChars="0" w:left="720"/>
      </w:pPr>
    </w:p>
    <w:p w14:paraId="18DE865E" w14:textId="03090374" w:rsidR="0012644A" w:rsidRPr="009F1C6B" w:rsidRDefault="00D06FE1" w:rsidP="00D06FE1">
      <w:pPr>
        <w:ind w:firstLineChars="1300" w:firstLine="2730"/>
      </w:pPr>
      <w:r>
        <w:rPr>
          <w:rFonts w:hint="eastAsia"/>
        </w:rPr>
        <w:t>表I</w:t>
      </w:r>
      <w:r>
        <w:t xml:space="preserve">-2 </w:t>
      </w:r>
      <w:r>
        <w:rPr>
          <w:rFonts w:hint="eastAsia"/>
        </w:rPr>
        <w:t>L</w:t>
      </w:r>
      <w:r>
        <w:t>C</w:t>
      </w:r>
      <w:r>
        <w:rPr>
          <w:rFonts w:hint="eastAsia"/>
        </w:rPr>
        <w:t>発行業務における課題</w:t>
      </w:r>
    </w:p>
    <w:p w14:paraId="394CA4B4" w14:textId="47D5DF56" w:rsidR="0012644A" w:rsidRDefault="00D06FE1" w:rsidP="0012644A">
      <w:pPr>
        <w:pStyle w:val="a6"/>
        <w:ind w:left="420"/>
      </w:pPr>
      <w:r w:rsidRPr="00F02F71">
        <w:rPr>
          <w:rFonts w:hint="eastAsia"/>
          <w:noProof/>
        </w:rPr>
        <w:drawing>
          <wp:inline distT="0" distB="0" distL="0" distR="0" wp14:anchorId="72E5C792" wp14:editId="0BE0573D">
            <wp:extent cx="5029200" cy="2228958"/>
            <wp:effectExtent l="19050" t="19050" r="19050" b="1905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52279" cy="2239186"/>
                    </a:xfrm>
                    <a:prstGeom prst="rect">
                      <a:avLst/>
                    </a:prstGeom>
                    <a:noFill/>
                    <a:ln>
                      <a:solidFill>
                        <a:srgbClr val="000000"/>
                      </a:solidFill>
                    </a:ln>
                  </pic:spPr>
                </pic:pic>
              </a:graphicData>
            </a:graphic>
          </wp:inline>
        </w:drawing>
      </w:r>
    </w:p>
    <w:p w14:paraId="2DC54900" w14:textId="77777777" w:rsidR="00D06FE1" w:rsidRDefault="00D06FE1" w:rsidP="0012644A">
      <w:pPr>
        <w:pStyle w:val="a6"/>
        <w:ind w:left="420"/>
      </w:pPr>
    </w:p>
    <w:p w14:paraId="395DAA86" w14:textId="065E1015" w:rsidR="00D06FE1" w:rsidRDefault="00D06FE1" w:rsidP="00D06FE1">
      <w:pPr>
        <w:pStyle w:val="a5"/>
        <w:ind w:leftChars="0" w:left="0"/>
        <w:jc w:val="center"/>
      </w:pPr>
      <w:r>
        <w:rPr>
          <w:rFonts w:hint="eastAsia"/>
        </w:rPr>
        <w:t>表I</w:t>
      </w:r>
      <w:r>
        <w:t>-3</w:t>
      </w:r>
      <w:r>
        <w:rPr>
          <w:rFonts w:hint="eastAsia"/>
        </w:rPr>
        <w:t xml:space="preserve">　船積書類買取における課題</w:t>
      </w:r>
    </w:p>
    <w:p w14:paraId="638E9EA6" w14:textId="4CCEDF95" w:rsidR="00D06FE1" w:rsidRPr="00D06FE1" w:rsidRDefault="00D06FE1" w:rsidP="0012644A">
      <w:pPr>
        <w:pStyle w:val="a6"/>
        <w:ind w:left="420"/>
      </w:pPr>
      <w:r w:rsidRPr="00F02F71">
        <w:rPr>
          <w:rFonts w:hint="eastAsia"/>
          <w:noProof/>
        </w:rPr>
        <w:drawing>
          <wp:inline distT="0" distB="0" distL="0" distR="0" wp14:anchorId="3764226F" wp14:editId="52C102AB">
            <wp:extent cx="5075783" cy="3041650"/>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94090" cy="3052620"/>
                    </a:xfrm>
                    <a:prstGeom prst="rect">
                      <a:avLst/>
                    </a:prstGeom>
                    <a:noFill/>
                    <a:ln>
                      <a:noFill/>
                    </a:ln>
                  </pic:spPr>
                </pic:pic>
              </a:graphicData>
            </a:graphic>
          </wp:inline>
        </w:drawing>
      </w:r>
    </w:p>
    <w:p w14:paraId="51A0131C" w14:textId="0C078C85" w:rsidR="0012644A" w:rsidRDefault="0012644A" w:rsidP="0012644A">
      <w:pPr>
        <w:pStyle w:val="a6"/>
        <w:numPr>
          <w:ilvl w:val="0"/>
          <w:numId w:val="3"/>
        </w:numPr>
      </w:pPr>
      <w:r>
        <w:rPr>
          <w:rFonts w:hint="eastAsia"/>
        </w:rPr>
        <w:lastRenderedPageBreak/>
        <w:t>マッピング表</w:t>
      </w:r>
    </w:p>
    <w:p w14:paraId="2F535F0A" w14:textId="77777777" w:rsidR="00D06FE1" w:rsidRDefault="00D06FE1" w:rsidP="00D06FE1">
      <w:pPr>
        <w:pStyle w:val="a5"/>
        <w:ind w:leftChars="0" w:left="420"/>
        <w:jc w:val="left"/>
      </w:pPr>
      <w:r>
        <w:rPr>
          <w:rFonts w:hint="eastAsia"/>
        </w:rPr>
        <w:t>マッピングは、7商社、3銀行、及び２つのプラットフォーマのご協力により、調査対象の「信用状（</w:t>
      </w:r>
      <w:r>
        <w:t>LC</w:t>
      </w:r>
      <w:r>
        <w:rPr>
          <w:rFonts w:hint="eastAsia"/>
        </w:rPr>
        <w:t>）」「購買契約（P</w:t>
      </w:r>
      <w:r>
        <w:t>O</w:t>
      </w:r>
      <w:r>
        <w:rPr>
          <w:rFonts w:hint="eastAsia"/>
        </w:rPr>
        <w:t>）」「船荷証券（B</w:t>
      </w:r>
      <w:r>
        <w:t>L</w:t>
      </w:r>
      <w:r>
        <w:rPr>
          <w:rFonts w:hint="eastAsia"/>
        </w:rPr>
        <w:t>）」「船積依頼（S</w:t>
      </w:r>
      <w:r>
        <w:t>I</w:t>
      </w:r>
      <w:r>
        <w:rPr>
          <w:rFonts w:hint="eastAsia"/>
        </w:rPr>
        <w:t>）」「請求書（I</w:t>
      </w:r>
      <w:r>
        <w:t>V</w:t>
      </w:r>
      <w:r>
        <w:rPr>
          <w:rFonts w:hint="eastAsia"/>
        </w:rPr>
        <w:t>）」「梱包明細（P</w:t>
      </w:r>
      <w:r>
        <w:t>L</w:t>
      </w:r>
      <w:r>
        <w:rPr>
          <w:rFonts w:hint="eastAsia"/>
        </w:rPr>
        <w:t>）」「原産地証明（C</w:t>
      </w:r>
      <w:r>
        <w:t>O</w:t>
      </w:r>
      <w:r>
        <w:rPr>
          <w:rFonts w:hint="eastAsia"/>
        </w:rPr>
        <w:t>）」「荷為替手形（D</w:t>
      </w:r>
      <w:r>
        <w:t>X</w:t>
      </w:r>
      <w:r>
        <w:rPr>
          <w:rFonts w:hint="eastAsia"/>
        </w:rPr>
        <w:t>）」「保険証券（I</w:t>
      </w:r>
      <w:r>
        <w:t>P</w:t>
      </w:r>
      <w:r>
        <w:rPr>
          <w:rFonts w:hint="eastAsia"/>
        </w:rPr>
        <w:t>）」に関する帳票イメージ、入力イメージ、帳票設計書、データ項目表を収集し、LC,</w:t>
      </w:r>
      <w:r>
        <w:t xml:space="preserve"> PO, BL, IV, PL</w:t>
      </w:r>
      <w:r>
        <w:rPr>
          <w:rFonts w:hint="eastAsia"/>
        </w:rPr>
        <w:t>について実施した。</w:t>
      </w:r>
    </w:p>
    <w:p w14:paraId="569089A3" w14:textId="77777777" w:rsidR="00D06FE1" w:rsidRDefault="00D06FE1" w:rsidP="00D06FE1">
      <w:pPr>
        <w:pStyle w:val="a5"/>
        <w:numPr>
          <w:ilvl w:val="0"/>
          <w:numId w:val="8"/>
        </w:numPr>
        <w:ind w:leftChars="0"/>
        <w:jc w:val="left"/>
      </w:pPr>
      <w:r>
        <w:rPr>
          <w:rFonts w:hint="eastAsia"/>
        </w:rPr>
        <w:t>マッピング作業手順</w:t>
      </w:r>
    </w:p>
    <w:p w14:paraId="01FD2396" w14:textId="77777777" w:rsidR="00D06FE1" w:rsidRDefault="00D06FE1" w:rsidP="00D06FE1">
      <w:pPr>
        <w:ind w:firstLineChars="100" w:firstLine="210"/>
        <w:jc w:val="left"/>
      </w:pPr>
      <w:r>
        <w:rPr>
          <w:rFonts w:hint="eastAsia"/>
        </w:rPr>
        <w:t>マッピングは以下の手順により行った。</w:t>
      </w:r>
    </w:p>
    <w:p w14:paraId="674ADE26" w14:textId="77777777" w:rsidR="00D06FE1" w:rsidRDefault="00D06FE1" w:rsidP="00D06FE1">
      <w:pPr>
        <w:pStyle w:val="a5"/>
        <w:numPr>
          <w:ilvl w:val="0"/>
          <w:numId w:val="9"/>
        </w:numPr>
        <w:ind w:leftChars="0"/>
        <w:jc w:val="left"/>
      </w:pPr>
      <w:r>
        <w:rPr>
          <w:rFonts w:hint="eastAsia"/>
        </w:rPr>
        <w:t>サンプル・マッピング</w:t>
      </w:r>
    </w:p>
    <w:p w14:paraId="3E393B89" w14:textId="77777777" w:rsidR="00D06FE1" w:rsidRDefault="00D06FE1" w:rsidP="00D06FE1">
      <w:pPr>
        <w:pStyle w:val="a5"/>
        <w:ind w:leftChars="0" w:left="630"/>
        <w:jc w:val="left"/>
      </w:pPr>
      <w:r>
        <w:rPr>
          <w:rFonts w:hint="eastAsia"/>
        </w:rPr>
        <w:t>P</w:t>
      </w:r>
      <w:r>
        <w:t>O</w:t>
      </w:r>
      <w:r>
        <w:rPr>
          <w:rFonts w:hint="eastAsia"/>
        </w:rPr>
        <w:t>、P</w:t>
      </w:r>
      <w:r>
        <w:t>L</w:t>
      </w:r>
      <w:r>
        <w:rPr>
          <w:rFonts w:hint="eastAsia"/>
        </w:rPr>
        <w:t>、L</w:t>
      </w:r>
      <w:r>
        <w:t>C</w:t>
      </w:r>
      <w:r>
        <w:rPr>
          <w:rFonts w:hint="eastAsia"/>
        </w:rPr>
        <w:t>、I</w:t>
      </w:r>
      <w:r>
        <w:t>V</w:t>
      </w:r>
      <w:r>
        <w:rPr>
          <w:rFonts w:hint="eastAsia"/>
        </w:rPr>
        <w:t>、B</w:t>
      </w:r>
      <w:r>
        <w:t>L</w:t>
      </w:r>
      <w:r>
        <w:rPr>
          <w:rFonts w:hint="eastAsia"/>
        </w:rPr>
        <w:t>につき各</w:t>
      </w:r>
      <w:r>
        <w:t>1</w:t>
      </w:r>
      <w:r>
        <w:rPr>
          <w:rFonts w:hint="eastAsia"/>
        </w:rPr>
        <w:t>社ずつの帳票情報を国連C</w:t>
      </w:r>
      <w:r>
        <w:t>EFAC</w:t>
      </w:r>
      <w:r>
        <w:rPr>
          <w:rFonts w:hint="eastAsia"/>
        </w:rPr>
        <w:t>T共通辞書（C</w:t>
      </w:r>
      <w:r>
        <w:t>CL: Core Component Library</w:t>
      </w:r>
      <w:r>
        <w:rPr>
          <w:rFonts w:hint="eastAsia"/>
        </w:rPr>
        <w:t>）の情報項目と突合し、マッピング表のたたき台を策定した。</w:t>
      </w:r>
    </w:p>
    <w:p w14:paraId="34ADDE8C" w14:textId="77777777" w:rsidR="00D06FE1" w:rsidRDefault="00D06FE1" w:rsidP="00D06FE1">
      <w:pPr>
        <w:pStyle w:val="a5"/>
        <w:numPr>
          <w:ilvl w:val="0"/>
          <w:numId w:val="9"/>
        </w:numPr>
        <w:ind w:leftChars="0"/>
        <w:jc w:val="left"/>
      </w:pPr>
      <w:r>
        <w:rPr>
          <w:rFonts w:hint="eastAsia"/>
        </w:rPr>
        <w:t>マッピングの展開</w:t>
      </w:r>
    </w:p>
    <w:p w14:paraId="0D3F6A4B" w14:textId="77777777" w:rsidR="00D06FE1" w:rsidRDefault="00D06FE1" w:rsidP="00D06FE1">
      <w:pPr>
        <w:pStyle w:val="a5"/>
        <w:ind w:leftChars="0" w:left="630"/>
        <w:jc w:val="left"/>
      </w:pPr>
      <w:r>
        <w:rPr>
          <w:rFonts w:hint="eastAsia"/>
        </w:rPr>
        <w:t>サンプル・マッピングを基に入手した各社の帳票情報によりマッピング表のたたき台に展開し、たたき台に不足していたマッピング情報項目を追加した。また、実業務で使われている情報項目で国連C</w:t>
      </w:r>
      <w:r>
        <w:t>EFACT</w:t>
      </w:r>
      <w:r>
        <w:rPr>
          <w:rFonts w:hint="eastAsia"/>
        </w:rPr>
        <w:t>標準がカバーできていないと思われる項目は、C</w:t>
      </w:r>
      <w:r>
        <w:t>CL</w:t>
      </w:r>
      <w:r>
        <w:rPr>
          <w:rFonts w:hint="eastAsia"/>
        </w:rPr>
        <w:t>への情報項目追加候補としてリストアップした。</w:t>
      </w:r>
    </w:p>
    <w:p w14:paraId="54DD7305" w14:textId="77777777" w:rsidR="00D06FE1" w:rsidRDefault="00D06FE1" w:rsidP="00D06FE1">
      <w:pPr>
        <w:pStyle w:val="a5"/>
        <w:numPr>
          <w:ilvl w:val="0"/>
          <w:numId w:val="9"/>
        </w:numPr>
        <w:ind w:leftChars="0"/>
        <w:jc w:val="left"/>
      </w:pPr>
      <w:r>
        <w:rPr>
          <w:rFonts w:hint="eastAsia"/>
        </w:rPr>
        <w:t>マッピング結果評価</w:t>
      </w:r>
    </w:p>
    <w:p w14:paraId="4E92745C" w14:textId="77777777" w:rsidR="00D06FE1" w:rsidRDefault="00D06FE1" w:rsidP="00D06FE1">
      <w:pPr>
        <w:pStyle w:val="a5"/>
        <w:ind w:leftChars="0" w:left="630"/>
        <w:jc w:val="left"/>
      </w:pPr>
      <w:r>
        <w:rPr>
          <w:rFonts w:hint="eastAsia"/>
        </w:rPr>
        <w:t>展開したマッピング表につき、帳票情報提供各社にご協力をいただき、情報項目解釈及び不足情報項目についてマッピング表を修正した。</w:t>
      </w:r>
    </w:p>
    <w:p w14:paraId="6386DCB0" w14:textId="77777777" w:rsidR="00D06FE1" w:rsidRDefault="00D06FE1" w:rsidP="00D06FE1">
      <w:pPr>
        <w:pStyle w:val="a5"/>
        <w:numPr>
          <w:ilvl w:val="0"/>
          <w:numId w:val="9"/>
        </w:numPr>
        <w:ind w:leftChars="0"/>
        <w:jc w:val="left"/>
      </w:pPr>
      <w:r>
        <w:rPr>
          <w:rFonts w:hint="eastAsia"/>
        </w:rPr>
        <w:t>メッセージ化によるチェック</w:t>
      </w:r>
    </w:p>
    <w:p w14:paraId="47CD4206" w14:textId="77777777" w:rsidR="00D06FE1" w:rsidRDefault="00D06FE1" w:rsidP="00D06FE1">
      <w:pPr>
        <w:pStyle w:val="a5"/>
        <w:ind w:leftChars="0" w:left="630"/>
        <w:jc w:val="left"/>
      </w:pPr>
      <w:r>
        <w:rPr>
          <w:rFonts w:hint="eastAsia"/>
        </w:rPr>
        <w:t>マッピング表の情報項目と</w:t>
      </w:r>
      <w:r>
        <w:t>CCL</w:t>
      </w:r>
      <w:r>
        <w:rPr>
          <w:rFonts w:hint="eastAsia"/>
        </w:rPr>
        <w:t>の情報項目の突合せの不具合をチェックするため、各帳票情報（P</w:t>
      </w:r>
      <w:r>
        <w:t>O</w:t>
      </w:r>
      <w:r>
        <w:rPr>
          <w:rFonts w:hint="eastAsia"/>
        </w:rPr>
        <w:t>、P</w:t>
      </w:r>
      <w:r>
        <w:t>L</w:t>
      </w:r>
      <w:r>
        <w:rPr>
          <w:rFonts w:hint="eastAsia"/>
        </w:rPr>
        <w:t>、L</w:t>
      </w:r>
      <w:r>
        <w:t>C</w:t>
      </w:r>
      <w:r>
        <w:rPr>
          <w:rFonts w:hint="eastAsia"/>
        </w:rPr>
        <w:t>、I</w:t>
      </w:r>
      <w:r>
        <w:t>V</w:t>
      </w:r>
      <w:r>
        <w:rPr>
          <w:rFonts w:hint="eastAsia"/>
        </w:rPr>
        <w:t>、B</w:t>
      </w:r>
      <w:r>
        <w:t>L</w:t>
      </w:r>
      <w:r>
        <w:rPr>
          <w:rFonts w:hint="eastAsia"/>
        </w:rPr>
        <w:t>）を国連C</w:t>
      </w:r>
      <w:r>
        <w:t xml:space="preserve">EFACT </w:t>
      </w:r>
      <w:proofErr w:type="spellStart"/>
      <w:r>
        <w:t>ebXML</w:t>
      </w:r>
      <w:proofErr w:type="spellEnd"/>
      <w:r>
        <w:rPr>
          <w:rFonts w:hint="eastAsia"/>
        </w:rPr>
        <w:t>準拠のメッセージ情報項目表（B</w:t>
      </w:r>
      <w:r>
        <w:t>IE</w:t>
      </w:r>
      <w:r>
        <w:rPr>
          <w:rFonts w:hint="eastAsia"/>
        </w:rPr>
        <w:t>表：B</w:t>
      </w:r>
      <w:r>
        <w:t>usiness Information Entity</w:t>
      </w:r>
      <w:r>
        <w:rPr>
          <w:rFonts w:hint="eastAsia"/>
        </w:rPr>
        <w:t>）に展開し、ツールにより情報項目および情報構造の標準整合性を検証し、発見した不整合を修正した標準整合化マッピング表を策定した。また、整合化マッピング表のデータモデル（クラス図）を作成し、基となった帳票情報との意味的な違いが無いか否かを確認した。</w:t>
      </w:r>
    </w:p>
    <w:p w14:paraId="286AC436" w14:textId="77777777" w:rsidR="00D06FE1" w:rsidRDefault="00D06FE1" w:rsidP="00D06FE1">
      <w:pPr>
        <w:pStyle w:val="a5"/>
        <w:numPr>
          <w:ilvl w:val="0"/>
          <w:numId w:val="9"/>
        </w:numPr>
        <w:ind w:leftChars="0"/>
        <w:jc w:val="left"/>
      </w:pPr>
      <w:r>
        <w:rPr>
          <w:rFonts w:hint="eastAsia"/>
        </w:rPr>
        <w:t>試行実験結果の反映</w:t>
      </w:r>
    </w:p>
    <w:p w14:paraId="22F611E7" w14:textId="1B0735A9" w:rsidR="00D06FE1" w:rsidRPr="00C0317F" w:rsidRDefault="00D06FE1" w:rsidP="00D06FE1">
      <w:pPr>
        <w:pStyle w:val="a5"/>
        <w:ind w:leftChars="0" w:left="630"/>
        <w:jc w:val="left"/>
      </w:pPr>
      <w:r>
        <w:rPr>
          <w:rFonts w:hint="eastAsia"/>
        </w:rPr>
        <w:t>整合化マッピング表を使った試行実験（３</w:t>
      </w:r>
      <w:r>
        <w:t>.</w:t>
      </w:r>
      <w:r>
        <w:rPr>
          <w:rFonts w:hint="eastAsia"/>
        </w:rPr>
        <w:t xml:space="preserve"> 試行実験 参照）により、実業務のサンプルデータをメッセージB</w:t>
      </w:r>
      <w:r>
        <w:t>IE</w:t>
      </w:r>
      <w:r>
        <w:rPr>
          <w:rFonts w:hint="eastAsia"/>
        </w:rPr>
        <w:t>表に当てはめることができるかの検証を行い、不都合な個所につき整合化マッピング表の修正を行った。</w:t>
      </w:r>
    </w:p>
    <w:p w14:paraId="55198CEE" w14:textId="77777777" w:rsidR="00D06FE1" w:rsidRDefault="00D06FE1" w:rsidP="00D06FE1">
      <w:pPr>
        <w:ind w:firstLineChars="100" w:firstLine="210"/>
        <w:jc w:val="left"/>
      </w:pPr>
    </w:p>
    <w:p w14:paraId="50406146" w14:textId="77777777" w:rsidR="00D06FE1" w:rsidRPr="00A139BF" w:rsidRDefault="00D06FE1" w:rsidP="00D06FE1">
      <w:pPr>
        <w:jc w:val="left"/>
      </w:pPr>
      <w:r w:rsidRPr="00A139BF">
        <w:rPr>
          <w:rFonts w:hint="eastAsia"/>
        </w:rPr>
        <w:t>（</w:t>
      </w:r>
      <w:r>
        <w:rPr>
          <w:rFonts w:hint="eastAsia"/>
        </w:rPr>
        <w:t>２</w:t>
      </w:r>
      <w:r w:rsidRPr="00A139BF">
        <w:rPr>
          <w:rFonts w:hint="eastAsia"/>
        </w:rPr>
        <w:t>）貿易文書の国際標準化</w:t>
      </w:r>
    </w:p>
    <w:p w14:paraId="50E099F6" w14:textId="77777777" w:rsidR="00D06FE1" w:rsidRDefault="00D06FE1" w:rsidP="00D06FE1">
      <w:pPr>
        <w:ind w:firstLineChars="100" w:firstLine="210"/>
        <w:jc w:val="left"/>
      </w:pPr>
      <w:r w:rsidRPr="00A139BF">
        <w:rPr>
          <w:rFonts w:hint="eastAsia"/>
        </w:rPr>
        <w:t>国際標準規格と実業務の差異解消</w:t>
      </w:r>
      <w:r>
        <w:rPr>
          <w:rFonts w:hint="eastAsia"/>
        </w:rPr>
        <w:t>を目的に、貿易金融の中核となるP</w:t>
      </w:r>
      <w:r>
        <w:t>O</w:t>
      </w:r>
      <w:r>
        <w:rPr>
          <w:rFonts w:hint="eastAsia"/>
        </w:rPr>
        <w:t>、I</w:t>
      </w:r>
      <w:r>
        <w:t>V</w:t>
      </w:r>
      <w:r>
        <w:rPr>
          <w:rFonts w:hint="eastAsia"/>
        </w:rPr>
        <w:t>、L</w:t>
      </w:r>
      <w:r>
        <w:t>C</w:t>
      </w:r>
      <w:r>
        <w:rPr>
          <w:rFonts w:hint="eastAsia"/>
        </w:rPr>
        <w:t>、B</w:t>
      </w:r>
      <w:r>
        <w:t>L</w:t>
      </w:r>
      <w:r>
        <w:rPr>
          <w:rFonts w:hint="eastAsia"/>
        </w:rPr>
        <w:t>と商社帳票情報及びプラットフォーマのデータ項目とのマッピングを行った。</w:t>
      </w:r>
    </w:p>
    <w:p w14:paraId="537F62E9" w14:textId="77777777" w:rsidR="00D06FE1" w:rsidRDefault="00D06FE1" w:rsidP="00D06FE1">
      <w:pPr>
        <w:pStyle w:val="a5"/>
        <w:numPr>
          <w:ilvl w:val="1"/>
          <w:numId w:val="8"/>
        </w:numPr>
        <w:ind w:leftChars="0"/>
        <w:jc w:val="left"/>
      </w:pPr>
      <w:r w:rsidRPr="00A139BF">
        <w:rPr>
          <w:rFonts w:hint="eastAsia"/>
        </w:rPr>
        <w:t>PO/IV/BL</w:t>
      </w:r>
      <w:r w:rsidRPr="00A139BF">
        <w:sym w:font="Wingdings" w:char="F0E8"/>
      </w:r>
      <w:r w:rsidRPr="00A139BF">
        <w:rPr>
          <w:rFonts w:hint="eastAsia"/>
        </w:rPr>
        <w:t>7商社帳票とのマッピング</w:t>
      </w:r>
    </w:p>
    <w:p w14:paraId="590257BD" w14:textId="77777777" w:rsidR="00D06FE1" w:rsidRDefault="00D06FE1" w:rsidP="00D06FE1">
      <w:pPr>
        <w:pStyle w:val="a5"/>
        <w:ind w:leftChars="0" w:left="780"/>
        <w:jc w:val="left"/>
      </w:pPr>
      <w:r>
        <w:rPr>
          <w:rFonts w:hint="eastAsia"/>
        </w:rPr>
        <w:lastRenderedPageBreak/>
        <w:t>国連C</w:t>
      </w:r>
      <w:r>
        <w:t xml:space="preserve">EFACT </w:t>
      </w:r>
      <w:proofErr w:type="spellStart"/>
      <w:r>
        <w:t>ebXML</w:t>
      </w:r>
      <w:proofErr w:type="spellEnd"/>
      <w:r>
        <w:rPr>
          <w:rFonts w:hint="eastAsia"/>
        </w:rPr>
        <w:t>標準メッセージとのマッピングをおこなった。各社とも概ね国連C</w:t>
      </w:r>
      <w:r>
        <w:t>EFACT</w:t>
      </w:r>
      <w:r>
        <w:rPr>
          <w:rFonts w:hint="eastAsia"/>
        </w:rPr>
        <w:t>のC</w:t>
      </w:r>
      <w:r>
        <w:t>CL</w:t>
      </w:r>
      <w:r>
        <w:rPr>
          <w:rFonts w:hint="eastAsia"/>
        </w:rPr>
        <w:t>情報項目との対応付けが可能であった。</w:t>
      </w:r>
    </w:p>
    <w:p w14:paraId="49ECD85C" w14:textId="77777777" w:rsidR="00D06FE1" w:rsidRDefault="00D06FE1" w:rsidP="00D06FE1">
      <w:pPr>
        <w:pStyle w:val="a5"/>
        <w:ind w:leftChars="0" w:left="780"/>
        <w:jc w:val="left"/>
      </w:pPr>
      <w:r>
        <w:rPr>
          <w:rFonts w:hint="eastAsia"/>
        </w:rPr>
        <w:t>マッピングにおける留意点は次の通り。</w:t>
      </w:r>
    </w:p>
    <w:p w14:paraId="1E350E13" w14:textId="77777777" w:rsidR="00D06FE1" w:rsidRDefault="00D06FE1" w:rsidP="00D06FE1">
      <w:pPr>
        <w:pStyle w:val="a5"/>
        <w:numPr>
          <w:ilvl w:val="0"/>
          <w:numId w:val="10"/>
        </w:numPr>
        <w:ind w:leftChars="0"/>
        <w:jc w:val="left"/>
      </w:pPr>
      <w:r w:rsidRPr="00355B74">
        <w:rPr>
          <w:rFonts w:hint="eastAsia"/>
        </w:rPr>
        <w:t>貿易帳票類のフォーマットは国際標準化されており、各社の</w:t>
      </w:r>
      <w:r>
        <w:rPr>
          <w:rFonts w:hint="eastAsia"/>
        </w:rPr>
        <w:t>マッピング</w:t>
      </w:r>
      <w:r w:rsidRPr="00355B74">
        <w:rPr>
          <w:rFonts w:hint="eastAsia"/>
        </w:rPr>
        <w:t>はほぼ同じになる。但し、フォーマット枠内の</w:t>
      </w:r>
      <w:r>
        <w:rPr>
          <w:rFonts w:hint="eastAsia"/>
        </w:rPr>
        <w:t>テキストによる</w:t>
      </w:r>
      <w:r w:rsidRPr="00355B74">
        <w:rPr>
          <w:rFonts w:hint="eastAsia"/>
        </w:rPr>
        <w:t>記述仕様</w:t>
      </w:r>
      <w:r>
        <w:rPr>
          <w:rFonts w:hint="eastAsia"/>
        </w:rPr>
        <w:t>（備考など）</w:t>
      </w:r>
      <w:r w:rsidRPr="00355B74">
        <w:rPr>
          <w:rFonts w:hint="eastAsia"/>
        </w:rPr>
        <w:t>は各社異なって</w:t>
      </w:r>
      <w:r>
        <w:rPr>
          <w:rFonts w:hint="eastAsia"/>
        </w:rPr>
        <w:t>おり、記述仕様内容の意味定義を具体化しないとコンピュータ自動処理ができず人による意味解釈が必要となる。</w:t>
      </w:r>
    </w:p>
    <w:p w14:paraId="7469C1C5" w14:textId="77777777" w:rsidR="00D06FE1" w:rsidRDefault="00D06FE1" w:rsidP="00D06FE1">
      <w:pPr>
        <w:pStyle w:val="a5"/>
        <w:numPr>
          <w:ilvl w:val="0"/>
          <w:numId w:val="10"/>
        </w:numPr>
        <w:ind w:leftChars="0"/>
        <w:jc w:val="left"/>
      </w:pPr>
      <w:r>
        <w:rPr>
          <w:rFonts w:hint="eastAsia"/>
        </w:rPr>
        <w:t>「建値」など日本語表記で明確な定義が無く解釈が困難な情報項目がある。特に英語化したとき、国際的に通用するのか不安がある。</w:t>
      </w:r>
    </w:p>
    <w:p w14:paraId="380056E2" w14:textId="77777777" w:rsidR="00D06FE1" w:rsidRPr="00853DD3" w:rsidRDefault="00D06FE1" w:rsidP="00D06FE1">
      <w:pPr>
        <w:ind w:left="780"/>
        <w:jc w:val="left"/>
      </w:pPr>
    </w:p>
    <w:p w14:paraId="0011EBAE" w14:textId="15FC9908" w:rsidR="00D06FE1" w:rsidRDefault="00D06FE1" w:rsidP="00D06FE1">
      <w:pPr>
        <w:pStyle w:val="a5"/>
        <w:numPr>
          <w:ilvl w:val="1"/>
          <w:numId w:val="8"/>
        </w:numPr>
        <w:ind w:leftChars="0"/>
        <w:jc w:val="left"/>
      </w:pPr>
      <w:r w:rsidRPr="00A139BF">
        <w:rPr>
          <w:rFonts w:hint="eastAsia"/>
        </w:rPr>
        <w:t>LC</w:t>
      </w:r>
      <w:r w:rsidRPr="00A139BF">
        <w:sym w:font="Wingdings" w:char="F0E8"/>
      </w:r>
      <w:r w:rsidR="00F7451E">
        <w:rPr>
          <w:rFonts w:hint="eastAsia"/>
        </w:rPr>
        <w:t>貿易情報プラットフォーム</w:t>
      </w:r>
      <w:r w:rsidRPr="00A139BF">
        <w:rPr>
          <w:rFonts w:hint="eastAsia"/>
        </w:rPr>
        <w:t>とのマッピング</w:t>
      </w:r>
    </w:p>
    <w:p w14:paraId="4A8B21F1" w14:textId="61760476" w:rsidR="00D06FE1" w:rsidRDefault="00D06FE1" w:rsidP="00D06FE1">
      <w:pPr>
        <w:pStyle w:val="a5"/>
        <w:ind w:leftChars="0" w:left="780"/>
        <w:jc w:val="left"/>
      </w:pPr>
      <w:r>
        <w:rPr>
          <w:rFonts w:hint="eastAsia"/>
        </w:rPr>
        <w:t>国連C</w:t>
      </w:r>
      <w:r>
        <w:t xml:space="preserve">EFACT </w:t>
      </w:r>
      <w:proofErr w:type="spellStart"/>
      <w:r>
        <w:t>ebXML</w:t>
      </w:r>
      <w:proofErr w:type="spellEnd"/>
      <w:r>
        <w:rPr>
          <w:rFonts w:hint="eastAsia"/>
        </w:rPr>
        <w:t>標準にはL</w:t>
      </w:r>
      <w:r>
        <w:t>C</w:t>
      </w:r>
      <w:r>
        <w:rPr>
          <w:rFonts w:hint="eastAsia"/>
        </w:rPr>
        <w:t>に該当する標準メッセージはない。よって、国連C</w:t>
      </w:r>
      <w:r>
        <w:t>EFACT EDIFACT</w:t>
      </w:r>
      <w:r>
        <w:rPr>
          <w:rFonts w:hint="eastAsia"/>
        </w:rPr>
        <w:t>標準（D</w:t>
      </w:r>
      <w:r>
        <w:t>OCAPP: Documentary Credit Application</w:t>
      </w:r>
      <w:r>
        <w:rPr>
          <w:rFonts w:hint="eastAsia"/>
        </w:rPr>
        <w:t>メッセージ）と</w:t>
      </w:r>
      <w:r>
        <w:t>SWIFT MT700</w:t>
      </w:r>
      <w:r>
        <w:rPr>
          <w:rFonts w:hint="eastAsia"/>
        </w:rPr>
        <w:t>の情報項目により暫定的な国連C</w:t>
      </w:r>
      <w:r>
        <w:t xml:space="preserve">EFACT </w:t>
      </w:r>
      <w:proofErr w:type="spellStart"/>
      <w:r>
        <w:t>ebXML</w:t>
      </w:r>
      <w:proofErr w:type="spellEnd"/>
      <w:r>
        <w:rPr>
          <w:rFonts w:hint="eastAsia"/>
        </w:rPr>
        <w:t>標準準拠のメッセージを策定し、その暫定メッセージ（</w:t>
      </w:r>
      <w:proofErr w:type="spellStart"/>
      <w:r>
        <w:rPr>
          <w:rFonts w:hint="eastAsia"/>
        </w:rPr>
        <w:t>T</w:t>
      </w:r>
      <w:r>
        <w:t>FTF_LetterOfCredit</w:t>
      </w:r>
      <w:proofErr w:type="spellEnd"/>
      <w:r>
        <w:rPr>
          <w:rFonts w:hint="eastAsia"/>
        </w:rPr>
        <w:t>）と</w:t>
      </w:r>
      <w:r w:rsidR="00F7451E">
        <w:rPr>
          <w:rFonts w:hint="eastAsia"/>
        </w:rPr>
        <w:t>貿易情報プラットフォーム</w:t>
      </w:r>
      <w:r>
        <w:t>LC</w:t>
      </w:r>
      <w:r>
        <w:rPr>
          <w:rFonts w:hint="eastAsia"/>
        </w:rPr>
        <w:t>メッセージとのマッピングを行った。</w:t>
      </w:r>
    </w:p>
    <w:p w14:paraId="56A1E913" w14:textId="1F37202B" w:rsidR="00D06FE1" w:rsidRDefault="00F7451E" w:rsidP="00D06FE1">
      <w:pPr>
        <w:pStyle w:val="a5"/>
        <w:ind w:leftChars="0" w:left="780"/>
        <w:jc w:val="left"/>
      </w:pPr>
      <w:r>
        <w:rPr>
          <w:rFonts w:hint="eastAsia"/>
        </w:rPr>
        <w:t>貿易情報プラットフォームA社</w:t>
      </w:r>
      <w:r w:rsidR="00D06FE1">
        <w:rPr>
          <w:rFonts w:hint="eastAsia"/>
        </w:rPr>
        <w:t>の情報項目の粒度は</w:t>
      </w:r>
      <w:proofErr w:type="spellStart"/>
      <w:r w:rsidR="00D06FE1">
        <w:rPr>
          <w:rFonts w:hint="eastAsia"/>
        </w:rPr>
        <w:t>e</w:t>
      </w:r>
      <w:r w:rsidR="00D06FE1">
        <w:t>bXML</w:t>
      </w:r>
      <w:proofErr w:type="spellEnd"/>
      <w:r w:rsidR="00D06FE1">
        <w:rPr>
          <w:rFonts w:hint="eastAsia"/>
        </w:rPr>
        <w:t>標準とほぼ同レベルであり、詳細情報のマッピングが可能であった。</w:t>
      </w:r>
      <w:r>
        <w:rPr>
          <w:rFonts w:hint="eastAsia"/>
        </w:rPr>
        <w:t>貿易情報プラットフォームB社</w:t>
      </w:r>
      <w:r w:rsidR="00D06FE1">
        <w:rPr>
          <w:rFonts w:hint="eastAsia"/>
        </w:rPr>
        <w:t>の情報項目はS</w:t>
      </w:r>
      <w:r w:rsidR="00D06FE1">
        <w:t>WIFT</w:t>
      </w:r>
      <w:r w:rsidR="00D06FE1">
        <w:rPr>
          <w:rFonts w:hint="eastAsia"/>
        </w:rPr>
        <w:t>のデータ項目に忠実に対応しており、項目の粒度は荒く、一つの情報項目に</w:t>
      </w:r>
      <w:proofErr w:type="spellStart"/>
      <w:r w:rsidR="00D06FE1">
        <w:rPr>
          <w:rFonts w:hint="eastAsia"/>
        </w:rPr>
        <w:t>e</w:t>
      </w:r>
      <w:r w:rsidR="00D06FE1">
        <w:t>bXML</w:t>
      </w:r>
      <w:proofErr w:type="spellEnd"/>
      <w:r w:rsidR="00D06FE1">
        <w:rPr>
          <w:rFonts w:hint="eastAsia"/>
        </w:rPr>
        <w:t>標準の複数のデータ項目を対応する必要があった。</w:t>
      </w:r>
    </w:p>
    <w:p w14:paraId="20BD1B0A" w14:textId="77777777" w:rsidR="00D06FE1" w:rsidRDefault="00D06FE1" w:rsidP="00D06FE1">
      <w:pPr>
        <w:jc w:val="left"/>
      </w:pPr>
    </w:p>
    <w:p w14:paraId="11C30C87" w14:textId="77777777" w:rsidR="00D06FE1" w:rsidRPr="00A139BF" w:rsidRDefault="00D06FE1" w:rsidP="00D06FE1">
      <w:pPr>
        <w:jc w:val="left"/>
      </w:pPr>
      <w:r>
        <w:rPr>
          <w:rFonts w:hint="eastAsia"/>
        </w:rPr>
        <w:t>（３）</w:t>
      </w:r>
      <w:r w:rsidRPr="00A139BF">
        <w:rPr>
          <w:rFonts w:hint="eastAsia"/>
        </w:rPr>
        <w:t>商物</w:t>
      </w:r>
      <w:r>
        <w:rPr>
          <w:rFonts w:hint="eastAsia"/>
        </w:rPr>
        <w:t>物流</w:t>
      </w:r>
      <w:r w:rsidRPr="00A139BF">
        <w:rPr>
          <w:rFonts w:hint="eastAsia"/>
        </w:rPr>
        <w:t>でのデータ項目の共通化</w:t>
      </w:r>
    </w:p>
    <w:p w14:paraId="02C44BDF" w14:textId="77777777" w:rsidR="00D06FE1" w:rsidRDefault="00D06FE1" w:rsidP="00D06FE1">
      <w:pPr>
        <w:ind w:firstLineChars="100" w:firstLine="210"/>
        <w:jc w:val="left"/>
      </w:pPr>
      <w:r>
        <w:rPr>
          <w:rFonts w:hint="eastAsia"/>
        </w:rPr>
        <w:t>国連C</w:t>
      </w:r>
      <w:r>
        <w:t xml:space="preserve">EFACT </w:t>
      </w:r>
      <w:proofErr w:type="spellStart"/>
      <w:r>
        <w:t>ebXML</w:t>
      </w:r>
      <w:proofErr w:type="spellEnd"/>
      <w:r>
        <w:rPr>
          <w:rFonts w:hint="eastAsia"/>
        </w:rPr>
        <w:t>標準では、商流、物流、ではステークホルダーによる情報のとらえ方が異なっており、それぞれに参照データモデルを定義している。</w:t>
      </w:r>
    </w:p>
    <w:p w14:paraId="3F9F5FA9" w14:textId="1952EDE0" w:rsidR="00D06FE1" w:rsidRDefault="00F7451E" w:rsidP="00F7451E">
      <w:pPr>
        <w:ind w:firstLineChars="100" w:firstLine="210"/>
      </w:pPr>
      <w:r>
        <w:rPr>
          <w:rFonts w:hint="eastAsia"/>
        </w:rPr>
        <w:t>①</w:t>
      </w:r>
      <w:r w:rsidR="00D06FE1">
        <w:rPr>
          <w:rFonts w:hint="eastAsia"/>
        </w:rPr>
        <w:t>商流の参照データモデル</w:t>
      </w:r>
    </w:p>
    <w:p w14:paraId="6025B255" w14:textId="77777777" w:rsidR="00D06FE1" w:rsidRPr="00A1590B" w:rsidRDefault="00D06FE1" w:rsidP="00D06FE1">
      <w:pPr>
        <w:ind w:firstLineChars="100" w:firstLine="210"/>
        <w:jc w:val="left"/>
      </w:pPr>
      <w:r>
        <w:rPr>
          <w:rFonts w:hint="eastAsia"/>
        </w:rPr>
        <w:t>商流では「取引情報」として、「契約情報」「納入情報」「決済情報」ごとに必要な情報項目詳細を定義している。見積、発注、納入、請求などのメッセージは商流参照データモデル（S</w:t>
      </w:r>
      <w:r>
        <w:t>CRDM: Supply Chain Reference Data Model</w:t>
      </w:r>
      <w:r>
        <w:rPr>
          <w:rFonts w:hint="eastAsia"/>
        </w:rPr>
        <w:t>）に従って情報構造定義が行われている。よって、</w:t>
      </w:r>
      <w:r>
        <w:t>PO</w:t>
      </w:r>
      <w:r>
        <w:rPr>
          <w:rFonts w:hint="eastAsia"/>
        </w:rPr>
        <w:t>とI</w:t>
      </w:r>
      <w:r>
        <w:t>V</w:t>
      </w:r>
      <w:r>
        <w:rPr>
          <w:rFonts w:hint="eastAsia"/>
        </w:rPr>
        <w:t>とのデータのマッピングは容易である。</w:t>
      </w:r>
    </w:p>
    <w:p w14:paraId="299D0BF8" w14:textId="565125DF" w:rsidR="00D06FE1" w:rsidRPr="00D06FE1" w:rsidRDefault="00F7451E" w:rsidP="00D06FE1">
      <w:pPr>
        <w:pStyle w:val="a5"/>
        <w:ind w:leftChars="0" w:left="420"/>
        <w:jc w:val="left"/>
      </w:pPr>
      <w:r w:rsidRPr="003854F1">
        <w:rPr>
          <w:noProof/>
        </w:rPr>
        <w:lastRenderedPageBreak/>
        <w:drawing>
          <wp:inline distT="0" distB="0" distL="0" distR="0" wp14:anchorId="0226CDFB" wp14:editId="35CA41C6">
            <wp:extent cx="5124450" cy="4018692"/>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7356" cy="4028813"/>
                    </a:xfrm>
                    <a:prstGeom prst="rect">
                      <a:avLst/>
                    </a:prstGeom>
                    <a:noFill/>
                    <a:ln>
                      <a:noFill/>
                    </a:ln>
                  </pic:spPr>
                </pic:pic>
              </a:graphicData>
            </a:graphic>
          </wp:inline>
        </w:drawing>
      </w:r>
    </w:p>
    <w:p w14:paraId="73D9875E" w14:textId="60457C82" w:rsidR="00F7451E" w:rsidRDefault="00F7451E" w:rsidP="00F7451E">
      <w:pPr>
        <w:ind w:firstLineChars="100" w:firstLine="210"/>
        <w:jc w:val="center"/>
      </w:pPr>
      <w:r>
        <w:rPr>
          <w:rFonts w:hint="eastAsia"/>
        </w:rPr>
        <w:t>図I</w:t>
      </w:r>
      <w:r>
        <w:t>-3</w:t>
      </w:r>
      <w:r>
        <w:rPr>
          <w:rFonts w:hint="eastAsia"/>
        </w:rPr>
        <w:t xml:space="preserve">　商流系メッセージ構造</w:t>
      </w:r>
    </w:p>
    <w:p w14:paraId="19ED2C3D" w14:textId="237C87EA" w:rsidR="00F7451E" w:rsidRDefault="00F7451E" w:rsidP="00F7451E">
      <w:pPr>
        <w:ind w:firstLineChars="100" w:firstLine="210"/>
        <w:jc w:val="left"/>
      </w:pPr>
      <w:r>
        <w:rPr>
          <w:rFonts w:hint="eastAsia"/>
        </w:rPr>
        <w:t>②物流の参照データモデル</w:t>
      </w:r>
    </w:p>
    <w:p w14:paraId="3AC6E4A5" w14:textId="77777777" w:rsidR="00F7451E" w:rsidRPr="00A1590B" w:rsidRDefault="00F7451E" w:rsidP="00F7451E">
      <w:pPr>
        <w:ind w:firstLineChars="100" w:firstLine="210"/>
        <w:jc w:val="left"/>
      </w:pPr>
      <w:r>
        <w:rPr>
          <w:rFonts w:hint="eastAsia"/>
        </w:rPr>
        <w:t xml:space="preserve">　物流では「委託貨物」の取扱いのための情報として当事者（荷送人、荷受人など）と運送場所（荷受場所、荷渡場所など）および積荷、輸送機器、運賃について情報項目定義を行っている。運送予約、出荷指示、船荷証券などのメッセージは物流参照データモデル（</w:t>
      </w:r>
      <w:r>
        <w:t>MMTRDM: Multi Modal Transport Reference Data Model</w:t>
      </w:r>
      <w:r>
        <w:rPr>
          <w:rFonts w:hint="eastAsia"/>
        </w:rPr>
        <w:t>）に従って情報構造定義が行われている。</w:t>
      </w:r>
    </w:p>
    <w:p w14:paraId="67D346E3" w14:textId="776E5DA7" w:rsidR="00D06FE1" w:rsidRPr="00F7451E" w:rsidRDefault="00F7451E" w:rsidP="00D06FE1">
      <w:pPr>
        <w:pStyle w:val="a6"/>
        <w:ind w:left="420"/>
      </w:pPr>
      <w:r w:rsidRPr="00671191">
        <w:rPr>
          <w:rFonts w:hint="eastAsia"/>
          <w:noProof/>
        </w:rPr>
        <w:lastRenderedPageBreak/>
        <w:drawing>
          <wp:inline distT="0" distB="0" distL="0" distR="0" wp14:anchorId="600BD929" wp14:editId="4DCE2DB9">
            <wp:extent cx="5067300" cy="4000688"/>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73054" cy="4005231"/>
                    </a:xfrm>
                    <a:prstGeom prst="rect">
                      <a:avLst/>
                    </a:prstGeom>
                    <a:noFill/>
                    <a:ln>
                      <a:noFill/>
                    </a:ln>
                  </pic:spPr>
                </pic:pic>
              </a:graphicData>
            </a:graphic>
          </wp:inline>
        </w:drawing>
      </w:r>
    </w:p>
    <w:p w14:paraId="56DCA8F6" w14:textId="7DAD86A0" w:rsidR="00F7451E" w:rsidRDefault="00F7451E" w:rsidP="00F7451E">
      <w:pPr>
        <w:pStyle w:val="a6"/>
        <w:ind w:left="420" w:firstLineChars="1000" w:firstLine="2100"/>
      </w:pPr>
      <w:r>
        <w:rPr>
          <w:rFonts w:hint="eastAsia"/>
        </w:rPr>
        <w:t>図―４　物流系メッセージ構造</w:t>
      </w:r>
    </w:p>
    <w:p w14:paraId="513CDE6D" w14:textId="77777777" w:rsidR="00F7451E" w:rsidRDefault="00F7451E" w:rsidP="00D06FE1">
      <w:pPr>
        <w:pStyle w:val="a6"/>
        <w:ind w:left="420"/>
      </w:pPr>
    </w:p>
    <w:p w14:paraId="46EE5D46" w14:textId="3544E445" w:rsidR="00E04F21" w:rsidRDefault="00E04F21" w:rsidP="00E04F21">
      <w:pPr>
        <w:jc w:val="left"/>
      </w:pPr>
      <w:r>
        <w:rPr>
          <w:rFonts w:hint="eastAsia"/>
        </w:rPr>
        <w:t xml:space="preserve">　以上より分かることは、情報構造の異なるメッセージ間のマッピングは、同じ国連C</w:t>
      </w:r>
      <w:r>
        <w:t xml:space="preserve">EFACT </w:t>
      </w:r>
      <w:proofErr w:type="spellStart"/>
      <w:r>
        <w:t>ebXML</w:t>
      </w:r>
      <w:proofErr w:type="spellEnd"/>
      <w:r>
        <w:rPr>
          <w:rFonts w:hint="eastAsia"/>
        </w:rPr>
        <w:t>標準間でも難しい。本作業では、物流・商流のマッピング手法検証のため、パッキングリスト（P</w:t>
      </w:r>
      <w:r>
        <w:t>L</w:t>
      </w:r>
      <w:r>
        <w:rPr>
          <w:rFonts w:hint="eastAsia"/>
        </w:rPr>
        <w:t>）を物流系情報構造と商流系情報構造のそれぞれのメッセージを策定し、商流と物流で情報が共有化できるかの分析を行った。</w:t>
      </w:r>
    </w:p>
    <w:p w14:paraId="5489D648" w14:textId="77777777" w:rsidR="00E04F21" w:rsidRDefault="00E04F21" w:rsidP="00E04F21">
      <w:pPr>
        <w:pStyle w:val="a6"/>
      </w:pPr>
    </w:p>
    <w:p w14:paraId="4F4C6009" w14:textId="77777777" w:rsidR="00E04F21" w:rsidRPr="00A139BF" w:rsidRDefault="00E04F21" w:rsidP="00E04F21">
      <w:pPr>
        <w:jc w:val="left"/>
      </w:pPr>
      <w:r>
        <w:rPr>
          <w:rFonts w:hint="eastAsia"/>
        </w:rPr>
        <w:t>（４）</w:t>
      </w:r>
      <w:r w:rsidRPr="00A139BF">
        <w:rPr>
          <w:rFonts w:hint="eastAsia"/>
        </w:rPr>
        <w:t>異なる標準規格間でのデータ項目</w:t>
      </w:r>
      <w:r>
        <w:rPr>
          <w:rFonts w:hint="eastAsia"/>
        </w:rPr>
        <w:t>のマッピング</w:t>
      </w:r>
    </w:p>
    <w:p w14:paraId="400D16B5" w14:textId="77777777" w:rsidR="00E04F21" w:rsidRDefault="00E04F21" w:rsidP="00E04F21">
      <w:pPr>
        <w:jc w:val="left"/>
      </w:pPr>
      <w:r>
        <w:rPr>
          <w:rFonts w:hint="eastAsia"/>
        </w:rPr>
        <w:t xml:space="preserve">　銀行間でのL</w:t>
      </w:r>
      <w:r>
        <w:t>/C</w:t>
      </w:r>
      <w:r>
        <w:rPr>
          <w:rFonts w:hint="eastAsia"/>
        </w:rPr>
        <w:t>の送受信はS</w:t>
      </w:r>
      <w:r>
        <w:t>WIFT</w:t>
      </w:r>
      <w:r>
        <w:rPr>
          <w:rFonts w:hint="eastAsia"/>
        </w:rPr>
        <w:t>（I</w:t>
      </w:r>
      <w:r>
        <w:t>SO TC68</w:t>
      </w:r>
      <w:r>
        <w:rPr>
          <w:rFonts w:hint="eastAsia"/>
        </w:rPr>
        <w:t>にて策定）の標準で行われており、クライアントからのL</w:t>
      </w:r>
      <w:r>
        <w:t>C</w:t>
      </w:r>
      <w:r>
        <w:rPr>
          <w:rFonts w:hint="eastAsia"/>
        </w:rPr>
        <w:t>発行依頼様式もS</w:t>
      </w:r>
      <w:r>
        <w:t>WIFT</w:t>
      </w:r>
      <w:r>
        <w:rPr>
          <w:rFonts w:hint="eastAsia"/>
        </w:rPr>
        <w:t>のメッセージ（M</w:t>
      </w:r>
      <w:r>
        <w:t>T700</w:t>
      </w:r>
      <w:r>
        <w:rPr>
          <w:rFonts w:hint="eastAsia"/>
        </w:rPr>
        <w:t>）が用意されている。よって、L</w:t>
      </w:r>
      <w:r>
        <w:t>C</w:t>
      </w:r>
      <w:r>
        <w:rPr>
          <w:rFonts w:hint="eastAsia"/>
        </w:rPr>
        <w:t>メッセージに含まれる商流・物流情報をS</w:t>
      </w:r>
      <w:r>
        <w:t>WIFT</w:t>
      </w:r>
      <w:r>
        <w:rPr>
          <w:rFonts w:hint="eastAsia"/>
        </w:rPr>
        <w:t>メッセージM</w:t>
      </w:r>
      <w:r>
        <w:t>T700</w:t>
      </w:r>
      <w:r>
        <w:rPr>
          <w:rFonts w:hint="eastAsia"/>
        </w:rPr>
        <w:t>にマッピングする必要がある。商流・物流側では国連C</w:t>
      </w:r>
      <w:r>
        <w:t>EFACT</w:t>
      </w:r>
      <w:r>
        <w:rPr>
          <w:rFonts w:hint="eastAsia"/>
        </w:rPr>
        <w:t xml:space="preserve"> </w:t>
      </w:r>
      <w:r>
        <w:t>EDIFACT</w:t>
      </w:r>
      <w:r>
        <w:rPr>
          <w:rFonts w:hint="eastAsia"/>
        </w:rPr>
        <w:t>メッセージ（D</w:t>
      </w:r>
      <w:r>
        <w:t>OCAPP）</w:t>
      </w:r>
      <w:r>
        <w:rPr>
          <w:rFonts w:hint="eastAsia"/>
        </w:rPr>
        <w:t>がL</w:t>
      </w:r>
      <w:r>
        <w:t>C</w:t>
      </w:r>
      <w:r>
        <w:rPr>
          <w:rFonts w:hint="eastAsia"/>
        </w:rPr>
        <w:t>発行依頼用に作られているが、S</w:t>
      </w:r>
      <w:r>
        <w:t>WIFT</w:t>
      </w:r>
      <w:r>
        <w:rPr>
          <w:rFonts w:hint="eastAsia"/>
        </w:rPr>
        <w:t>メッセージの構造が全く異なり、更に定義されている情報項目の粒度も異なる（例えば、S</w:t>
      </w:r>
      <w:r>
        <w:t>WIFT</w:t>
      </w:r>
      <w:r>
        <w:rPr>
          <w:rFonts w:hint="eastAsia"/>
        </w:rPr>
        <w:t>標準ではL</w:t>
      </w:r>
      <w:r>
        <w:t>C</w:t>
      </w:r>
      <w:r>
        <w:rPr>
          <w:rFonts w:hint="eastAsia"/>
        </w:rPr>
        <w:t>申請者をA</w:t>
      </w:r>
      <w:r>
        <w:t>pplicant</w:t>
      </w:r>
      <w:r>
        <w:rPr>
          <w:rFonts w:hint="eastAsia"/>
        </w:rPr>
        <w:t>と言う1項目（35文字*</w:t>
      </w:r>
      <w:r>
        <w:t>4</w:t>
      </w:r>
      <w:r>
        <w:rPr>
          <w:rFonts w:hint="eastAsia"/>
        </w:rPr>
        <w:t>行）として定義しているが、商流・物流側のE</w:t>
      </w:r>
      <w:r>
        <w:t>DIFACT</w:t>
      </w:r>
      <w:r>
        <w:rPr>
          <w:rFonts w:hint="eastAsia"/>
        </w:rPr>
        <w:t>では、「企業I</w:t>
      </w:r>
      <w:r>
        <w:t>D</w:t>
      </w:r>
      <w:r>
        <w:rPr>
          <w:rFonts w:hint="eastAsia"/>
        </w:rPr>
        <w:t>」「企業名」「連絡先」「〒番号」「住所」のように明細に分かれた情報項目が定義されている）ため、直接の情報項目対応付けが困難である。</w:t>
      </w:r>
    </w:p>
    <w:p w14:paraId="512CE4A3" w14:textId="77777777" w:rsidR="00E04F21" w:rsidRDefault="00E04F21" w:rsidP="00E04F21">
      <w:pPr>
        <w:jc w:val="left"/>
      </w:pPr>
      <w:r>
        <w:rPr>
          <w:rFonts w:hint="eastAsia"/>
        </w:rPr>
        <w:t xml:space="preserve">　今回のマッチング作業では、両標準をカバーできる仲介的な国連C</w:t>
      </w:r>
      <w:r>
        <w:t xml:space="preserve">EFACT </w:t>
      </w:r>
      <w:proofErr w:type="spellStart"/>
      <w:r>
        <w:t>ebXML</w:t>
      </w:r>
      <w:proofErr w:type="spellEnd"/>
      <w:r>
        <w:rPr>
          <w:rFonts w:hint="eastAsia"/>
        </w:rPr>
        <w:t>メッ</w:t>
      </w:r>
      <w:r>
        <w:rPr>
          <w:rFonts w:hint="eastAsia"/>
        </w:rPr>
        <w:lastRenderedPageBreak/>
        <w:t>セージ（金流連携メッセージ）を暫定的に策定し、S</w:t>
      </w:r>
      <w:r>
        <w:t>WIFT</w:t>
      </w:r>
      <w:r>
        <w:rPr>
          <w:rFonts w:hint="eastAsia"/>
        </w:rPr>
        <w:t>メッセージとE</w:t>
      </w:r>
      <w:r>
        <w:t>DIFACT</w:t>
      </w:r>
      <w:r>
        <w:rPr>
          <w:rFonts w:hint="eastAsia"/>
        </w:rPr>
        <w:t>メッセージの両方にマッピングすることとした。</w:t>
      </w:r>
    </w:p>
    <w:p w14:paraId="104F5A6A" w14:textId="04B5F1A1" w:rsidR="00E04F21" w:rsidRDefault="00E04F21" w:rsidP="00E04F21">
      <w:pPr>
        <w:pStyle w:val="a6"/>
      </w:pPr>
      <w:r w:rsidRPr="006A57B3">
        <w:rPr>
          <w:noProof/>
        </w:rPr>
        <w:drawing>
          <wp:inline distT="0" distB="0" distL="0" distR="0" wp14:anchorId="530370D9" wp14:editId="3F2D005B">
            <wp:extent cx="5372100" cy="2962741"/>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4278" cy="2969457"/>
                    </a:xfrm>
                    <a:prstGeom prst="rect">
                      <a:avLst/>
                    </a:prstGeom>
                    <a:noFill/>
                    <a:ln>
                      <a:noFill/>
                    </a:ln>
                  </pic:spPr>
                </pic:pic>
              </a:graphicData>
            </a:graphic>
          </wp:inline>
        </w:drawing>
      </w:r>
    </w:p>
    <w:p w14:paraId="05FB5A53" w14:textId="44B1579C" w:rsidR="00E04F21" w:rsidRDefault="00E04F21" w:rsidP="00E04F21">
      <w:pPr>
        <w:jc w:val="center"/>
      </w:pPr>
      <w:r>
        <w:rPr>
          <w:rFonts w:hint="eastAsia"/>
        </w:rPr>
        <w:t>図I</w:t>
      </w:r>
      <w:r>
        <w:t>-5</w:t>
      </w:r>
      <w:r>
        <w:rPr>
          <w:rFonts w:hint="eastAsia"/>
        </w:rPr>
        <w:t xml:space="preserve">　金流連携メッセージ構造</w:t>
      </w:r>
    </w:p>
    <w:p w14:paraId="1B444C73" w14:textId="77777777" w:rsidR="00E04F21" w:rsidRDefault="00E04F21" w:rsidP="00E04F21">
      <w:pPr>
        <w:jc w:val="left"/>
      </w:pPr>
      <w:r>
        <w:rPr>
          <w:rFonts w:hint="eastAsia"/>
        </w:rPr>
        <w:t>金流連携メッセージは、</w:t>
      </w:r>
      <w:r>
        <w:t>LC</w:t>
      </w:r>
      <w:r>
        <w:rPr>
          <w:rFonts w:hint="eastAsia"/>
        </w:rPr>
        <w:t>の帳票構造を土台に、金流特有の情報「信用状」と商流情報を引き継ぐ「取引情報」と物流情報を引き継ぐ「委託貨物」で構成し、国連C</w:t>
      </w:r>
      <w:r>
        <w:t>EFACT</w:t>
      </w:r>
      <w:r>
        <w:rPr>
          <w:rFonts w:hint="eastAsia"/>
        </w:rPr>
        <w:t>の商流・物流情報をS</w:t>
      </w:r>
      <w:r>
        <w:t>WIFT</w:t>
      </w:r>
      <w:r>
        <w:rPr>
          <w:rFonts w:hint="eastAsia"/>
        </w:rPr>
        <w:t>の金融メッセージにマッピングし易いように設計した。</w:t>
      </w:r>
    </w:p>
    <w:p w14:paraId="34A83F72" w14:textId="77777777" w:rsidR="00E04F21" w:rsidRPr="00E04F21" w:rsidRDefault="00E04F21" w:rsidP="00E04F21">
      <w:pPr>
        <w:pStyle w:val="a6"/>
      </w:pPr>
    </w:p>
    <w:p w14:paraId="449F58A7" w14:textId="6230B7CB" w:rsidR="0012644A" w:rsidRDefault="0012644A" w:rsidP="0012644A">
      <w:pPr>
        <w:pStyle w:val="a6"/>
        <w:numPr>
          <w:ilvl w:val="0"/>
          <w:numId w:val="3"/>
        </w:numPr>
      </w:pPr>
      <w:r>
        <w:rPr>
          <w:rFonts w:hint="eastAsia"/>
        </w:rPr>
        <w:t>試行実験</w:t>
      </w:r>
    </w:p>
    <w:p w14:paraId="755048D6" w14:textId="02795628" w:rsidR="00683BF3" w:rsidRDefault="00683BF3" w:rsidP="00683BF3">
      <w:pPr>
        <w:pStyle w:val="a5"/>
        <w:numPr>
          <w:ilvl w:val="1"/>
          <w:numId w:val="3"/>
        </w:numPr>
        <w:ind w:leftChars="0"/>
      </w:pPr>
      <w:r>
        <w:rPr>
          <w:rFonts w:hint="eastAsia"/>
        </w:rPr>
        <w:t>試行実験の方針</w:t>
      </w:r>
    </w:p>
    <w:p w14:paraId="24073B98" w14:textId="77777777" w:rsidR="00683BF3" w:rsidRDefault="00683BF3" w:rsidP="00683BF3">
      <w:pPr>
        <w:pStyle w:val="a5"/>
        <w:ind w:leftChars="0" w:left="720"/>
      </w:pPr>
      <w:r>
        <w:rPr>
          <w:rFonts w:hint="eastAsia"/>
        </w:rPr>
        <w:t>試行実験は、マッピング作業で定義されたメッセージ定義表に従ったE</w:t>
      </w:r>
      <w:r>
        <w:t>DI</w:t>
      </w:r>
      <w:r>
        <w:rPr>
          <w:rFonts w:hint="eastAsia"/>
        </w:rPr>
        <w:t>データ（X</w:t>
      </w:r>
      <w:r>
        <w:t>ML</w:t>
      </w:r>
      <w:r>
        <w:rPr>
          <w:rFonts w:hint="eastAsia"/>
        </w:rPr>
        <w:t>文）により商流情報（P</w:t>
      </w:r>
      <w:r>
        <w:t>O, IV</w:t>
      </w:r>
      <w:r>
        <w:rPr>
          <w:rFonts w:hint="eastAsia"/>
        </w:rPr>
        <w:t>）より信用状（L</w:t>
      </w:r>
      <w:r>
        <w:t>C</w:t>
      </w:r>
      <w:r>
        <w:rPr>
          <w:rFonts w:hint="eastAsia"/>
        </w:rPr>
        <w:t>）及び船荷証券（B</w:t>
      </w:r>
      <w:r>
        <w:t>L）</w:t>
      </w:r>
      <w:r>
        <w:rPr>
          <w:rFonts w:hint="eastAsia"/>
        </w:rPr>
        <w:t>に情報を繋がるかを検証する目的で行った。試行実験は、メッセージ定義表にサンプルデータを入力し、そこから</w:t>
      </w:r>
      <w:r>
        <w:t>XML</w:t>
      </w:r>
      <w:r>
        <w:rPr>
          <w:rFonts w:hint="eastAsia"/>
        </w:rPr>
        <w:t>インスタンスを生成する仮のツールによりE</w:t>
      </w:r>
      <w:r>
        <w:t>DI</w:t>
      </w:r>
      <w:r>
        <w:rPr>
          <w:rFonts w:hint="eastAsia"/>
        </w:rPr>
        <w:t>データを生成し、印字して内容の確認を行った。</w:t>
      </w:r>
    </w:p>
    <w:p w14:paraId="448607D1" w14:textId="794CF9D8" w:rsidR="00683BF3" w:rsidRPr="00A07862" w:rsidRDefault="00683BF3" w:rsidP="00683BF3">
      <w:pPr>
        <w:pStyle w:val="a5"/>
        <w:ind w:leftChars="0" w:left="720"/>
      </w:pPr>
      <w:r>
        <w:rPr>
          <w:rFonts w:hint="eastAsia"/>
        </w:rPr>
        <w:t>サンプルデータは、商社Xよりいただいた</w:t>
      </w:r>
      <w:r>
        <w:t>PO/LC</w:t>
      </w:r>
      <w:r>
        <w:rPr>
          <w:rFonts w:hint="eastAsia"/>
        </w:rPr>
        <w:t>、及び商社</w:t>
      </w:r>
      <w:r>
        <w:t>Y</w:t>
      </w:r>
      <w:r>
        <w:rPr>
          <w:rFonts w:hint="eastAsia"/>
        </w:rPr>
        <w:t>よりいただいたI</w:t>
      </w:r>
      <w:r>
        <w:t>V/BL</w:t>
      </w:r>
      <w:r>
        <w:rPr>
          <w:rFonts w:hint="eastAsia"/>
        </w:rPr>
        <w:t>の事例データより架空の取引を設定した。</w:t>
      </w:r>
    </w:p>
    <w:p w14:paraId="5F877A2C" w14:textId="77777777" w:rsidR="00683BF3" w:rsidRDefault="00683BF3" w:rsidP="00683BF3">
      <w:pPr>
        <w:pStyle w:val="a5"/>
        <w:numPr>
          <w:ilvl w:val="0"/>
          <w:numId w:val="8"/>
        </w:numPr>
        <w:ind w:leftChars="0"/>
      </w:pPr>
      <w:r>
        <w:rPr>
          <w:rFonts w:hint="eastAsia"/>
        </w:rPr>
        <w:t>試行実験の流れ</w:t>
      </w:r>
    </w:p>
    <w:p w14:paraId="6B66C6AB" w14:textId="42A9F90A" w:rsidR="00683BF3" w:rsidRDefault="00683BF3" w:rsidP="00683BF3">
      <w:pPr>
        <w:pStyle w:val="a5"/>
        <w:ind w:leftChars="0" w:left="720"/>
      </w:pPr>
      <w:r>
        <w:rPr>
          <w:rFonts w:hint="eastAsia"/>
        </w:rPr>
        <w:t>試行実験で想定した情報の流れを図I</w:t>
      </w:r>
      <w:r>
        <w:t>-6</w:t>
      </w:r>
      <w:r>
        <w:rPr>
          <w:rFonts w:hint="eastAsia"/>
        </w:rPr>
        <w:t>に示す。</w:t>
      </w:r>
    </w:p>
    <w:p w14:paraId="7C998CE7" w14:textId="77777777" w:rsidR="00683BF3" w:rsidRDefault="00683BF3" w:rsidP="00683BF3">
      <w:pPr>
        <w:pStyle w:val="a6"/>
        <w:ind w:left="420"/>
      </w:pPr>
    </w:p>
    <w:p w14:paraId="2BAC8B71" w14:textId="77777777" w:rsidR="00683BF3" w:rsidRDefault="00683BF3" w:rsidP="00683BF3">
      <w:pPr>
        <w:pStyle w:val="a6"/>
        <w:ind w:left="420"/>
      </w:pPr>
    </w:p>
    <w:p w14:paraId="3FDD6920" w14:textId="77777777" w:rsidR="00683BF3" w:rsidRDefault="00683BF3" w:rsidP="00683BF3">
      <w:pPr>
        <w:pStyle w:val="a6"/>
        <w:ind w:left="420"/>
      </w:pPr>
    </w:p>
    <w:p w14:paraId="00E94E57" w14:textId="77777777" w:rsidR="00683BF3" w:rsidRDefault="00683BF3" w:rsidP="00683BF3">
      <w:pPr>
        <w:pStyle w:val="a6"/>
        <w:ind w:left="420"/>
      </w:pPr>
    </w:p>
    <w:p w14:paraId="6A5BFF68" w14:textId="77777777" w:rsidR="00683BF3" w:rsidRDefault="00683BF3" w:rsidP="00683BF3">
      <w:pPr>
        <w:pStyle w:val="a6"/>
        <w:ind w:left="420"/>
      </w:pPr>
    </w:p>
    <w:p w14:paraId="5FF90B49" w14:textId="7D3E7A28" w:rsidR="00683BF3" w:rsidRDefault="00683BF3" w:rsidP="00683BF3">
      <w:pPr>
        <w:pStyle w:val="a6"/>
        <w:ind w:left="420"/>
      </w:pPr>
      <w:r w:rsidRPr="00CE0032">
        <w:rPr>
          <w:rFonts w:hint="eastAsia"/>
          <w:noProof/>
        </w:rPr>
        <w:lastRenderedPageBreak/>
        <w:drawing>
          <wp:inline distT="0" distB="0" distL="0" distR="0" wp14:anchorId="60E14BF0" wp14:editId="69AEC989">
            <wp:extent cx="5169771" cy="2908300"/>
            <wp:effectExtent l="19050" t="19050" r="12065" b="2540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318" cy="2915358"/>
                    </a:xfrm>
                    <a:prstGeom prst="rect">
                      <a:avLst/>
                    </a:prstGeom>
                    <a:noFill/>
                    <a:ln>
                      <a:solidFill>
                        <a:schemeClr val="accent1"/>
                      </a:solidFill>
                    </a:ln>
                  </pic:spPr>
                </pic:pic>
              </a:graphicData>
            </a:graphic>
          </wp:inline>
        </w:drawing>
      </w:r>
    </w:p>
    <w:p w14:paraId="6A675102" w14:textId="63F857D2" w:rsidR="00683BF3" w:rsidRDefault="00683BF3" w:rsidP="00683BF3">
      <w:pPr>
        <w:pStyle w:val="a6"/>
        <w:ind w:left="420" w:firstLineChars="950" w:firstLine="1995"/>
      </w:pPr>
      <w:r>
        <w:rPr>
          <w:rFonts w:hint="eastAsia"/>
        </w:rPr>
        <w:t>図I</w:t>
      </w:r>
      <w:r>
        <w:t>-6</w:t>
      </w:r>
      <w:r>
        <w:rPr>
          <w:rFonts w:hint="eastAsia"/>
        </w:rPr>
        <w:t xml:space="preserve">　試行実験が対象とした業務フロー</w:t>
      </w:r>
    </w:p>
    <w:p w14:paraId="3C9CA95B" w14:textId="77777777" w:rsidR="00683BF3" w:rsidRPr="00CE0032" w:rsidRDefault="00683BF3" w:rsidP="00683BF3">
      <w:pPr>
        <w:pStyle w:val="a5"/>
        <w:ind w:leftChars="0" w:left="720"/>
        <w:rPr>
          <w:b/>
          <w:bCs/>
          <w:u w:val="single"/>
        </w:rPr>
      </w:pPr>
      <w:r w:rsidRPr="00CE0032">
        <w:rPr>
          <w:rFonts w:hint="eastAsia"/>
          <w:b/>
          <w:bCs/>
          <w:u w:val="single"/>
        </w:rPr>
        <w:t>貿易案件の識別</w:t>
      </w:r>
    </w:p>
    <w:p w14:paraId="6119D0D0" w14:textId="77777777" w:rsidR="00683BF3" w:rsidRDefault="00683BF3" w:rsidP="00683BF3">
      <w:pPr>
        <w:pStyle w:val="a5"/>
        <w:numPr>
          <w:ilvl w:val="2"/>
          <w:numId w:val="14"/>
        </w:numPr>
        <w:ind w:leftChars="0"/>
      </w:pPr>
      <w:r>
        <w:rPr>
          <w:rFonts w:hint="eastAsia"/>
        </w:rPr>
        <w:t>貿易案件I</w:t>
      </w:r>
      <w:r>
        <w:t>D</w:t>
      </w:r>
      <w:r>
        <w:rPr>
          <w:rFonts w:hint="eastAsia"/>
        </w:rPr>
        <w:t>：J</w:t>
      </w:r>
      <w:r>
        <w:t>ISSHOU001</w:t>
      </w:r>
    </w:p>
    <w:p w14:paraId="366CA3B7" w14:textId="77777777" w:rsidR="00683BF3" w:rsidRDefault="00683BF3" w:rsidP="00683BF3">
      <w:pPr>
        <w:pStyle w:val="a5"/>
        <w:ind w:leftChars="0" w:left="720"/>
        <w:rPr>
          <w:b/>
          <w:bCs/>
          <w:u w:val="single"/>
        </w:rPr>
      </w:pPr>
      <w:r w:rsidRPr="00CE0032">
        <w:rPr>
          <w:rFonts w:hint="eastAsia"/>
          <w:b/>
          <w:bCs/>
          <w:u w:val="single"/>
        </w:rPr>
        <w:t>P</w:t>
      </w:r>
      <w:r w:rsidRPr="00CE0032">
        <w:rPr>
          <w:b/>
          <w:bCs/>
          <w:u w:val="single"/>
        </w:rPr>
        <w:t>O</w:t>
      </w:r>
      <w:r w:rsidRPr="00CE0032">
        <w:rPr>
          <w:rFonts w:hint="eastAsia"/>
          <w:b/>
          <w:bCs/>
          <w:u w:val="single"/>
        </w:rPr>
        <w:t>（購買メッセージ）</w:t>
      </w:r>
    </w:p>
    <w:p w14:paraId="00D16965" w14:textId="77777777" w:rsidR="00683BF3" w:rsidRDefault="00683BF3" w:rsidP="00683BF3">
      <w:pPr>
        <w:pStyle w:val="a5"/>
        <w:numPr>
          <w:ilvl w:val="2"/>
          <w:numId w:val="14"/>
        </w:numPr>
        <w:ind w:leftChars="0"/>
      </w:pPr>
      <w:r>
        <w:rPr>
          <w:rFonts w:hint="eastAsia"/>
        </w:rPr>
        <w:t>発注書I</w:t>
      </w:r>
      <w:r>
        <w:t>D</w:t>
      </w:r>
      <w:r>
        <w:rPr>
          <w:rFonts w:hint="eastAsia"/>
        </w:rPr>
        <w:t>：S</w:t>
      </w:r>
      <w:r>
        <w:t>IPS-2022-PO001</w:t>
      </w:r>
    </w:p>
    <w:p w14:paraId="7CC4E6DC" w14:textId="77777777" w:rsidR="00683BF3" w:rsidRDefault="00683BF3" w:rsidP="00683BF3">
      <w:pPr>
        <w:pStyle w:val="a5"/>
        <w:numPr>
          <w:ilvl w:val="2"/>
          <w:numId w:val="14"/>
        </w:numPr>
        <w:ind w:leftChars="0"/>
      </w:pPr>
      <w:r>
        <w:rPr>
          <w:rFonts w:hint="eastAsia"/>
        </w:rPr>
        <w:t>購買メッセージ発行日：2</w:t>
      </w:r>
      <w:r>
        <w:t>022</w:t>
      </w:r>
      <w:r>
        <w:rPr>
          <w:rFonts w:hint="eastAsia"/>
        </w:rPr>
        <w:t>年12月1日</w:t>
      </w:r>
    </w:p>
    <w:p w14:paraId="28D97558" w14:textId="77777777" w:rsidR="00683BF3" w:rsidRDefault="00683BF3" w:rsidP="00683BF3">
      <w:pPr>
        <w:pStyle w:val="a5"/>
        <w:numPr>
          <w:ilvl w:val="2"/>
          <w:numId w:val="14"/>
        </w:numPr>
        <w:ind w:leftChars="0"/>
      </w:pPr>
      <w:r>
        <w:rPr>
          <w:rFonts w:hint="eastAsia"/>
        </w:rPr>
        <w:t>購入者（輸入者）：S</w:t>
      </w:r>
      <w:r>
        <w:t xml:space="preserve">IPS COORP.  </w:t>
      </w:r>
      <w:r>
        <w:rPr>
          <w:rFonts w:hint="eastAsia"/>
        </w:rPr>
        <w:t>ロンドン（英国）</w:t>
      </w:r>
    </w:p>
    <w:p w14:paraId="397773E1" w14:textId="77777777" w:rsidR="00683BF3" w:rsidRDefault="00683BF3" w:rsidP="00683BF3">
      <w:pPr>
        <w:pStyle w:val="a5"/>
        <w:numPr>
          <w:ilvl w:val="2"/>
          <w:numId w:val="14"/>
        </w:numPr>
        <w:ind w:leftChars="0"/>
      </w:pPr>
      <w:r>
        <w:rPr>
          <w:rFonts w:hint="eastAsia"/>
        </w:rPr>
        <w:t>販売者（輸出者）：</w:t>
      </w:r>
      <w:r>
        <w:t xml:space="preserve"> MRI TRADE.,LTD </w:t>
      </w:r>
      <w:r>
        <w:rPr>
          <w:rFonts w:hint="eastAsia"/>
        </w:rPr>
        <w:t>東京（日本）</w:t>
      </w:r>
    </w:p>
    <w:p w14:paraId="36A56072" w14:textId="77777777" w:rsidR="00683BF3" w:rsidRDefault="00683BF3" w:rsidP="00683BF3">
      <w:pPr>
        <w:pStyle w:val="a5"/>
        <w:numPr>
          <w:ilvl w:val="2"/>
          <w:numId w:val="14"/>
        </w:numPr>
        <w:ind w:leftChars="0"/>
      </w:pPr>
      <w:r>
        <w:rPr>
          <w:rFonts w:hint="eastAsia"/>
        </w:rPr>
        <w:t>インコタームズ：C</w:t>
      </w:r>
      <w:r>
        <w:t>FR</w:t>
      </w:r>
      <w:r>
        <w:rPr>
          <w:rFonts w:hint="eastAsia"/>
        </w:rPr>
        <w:t>（運賃込み条件）</w:t>
      </w:r>
    </w:p>
    <w:p w14:paraId="0171C9DD" w14:textId="77777777" w:rsidR="00683BF3" w:rsidRDefault="00683BF3" w:rsidP="00683BF3">
      <w:pPr>
        <w:pStyle w:val="a5"/>
        <w:numPr>
          <w:ilvl w:val="2"/>
          <w:numId w:val="14"/>
        </w:numPr>
        <w:ind w:leftChars="0"/>
      </w:pPr>
      <w:r>
        <w:rPr>
          <w:rFonts w:hint="eastAsia"/>
        </w:rPr>
        <w:t>総数量：9</w:t>
      </w:r>
      <w:r>
        <w:t>,000</w:t>
      </w:r>
      <w:r>
        <w:rPr>
          <w:rFonts w:hint="eastAsia"/>
        </w:rPr>
        <w:t>個</w:t>
      </w:r>
    </w:p>
    <w:p w14:paraId="0559CB9A" w14:textId="77777777" w:rsidR="00683BF3" w:rsidRDefault="00683BF3" w:rsidP="00683BF3">
      <w:pPr>
        <w:pStyle w:val="a5"/>
        <w:numPr>
          <w:ilvl w:val="2"/>
          <w:numId w:val="14"/>
        </w:numPr>
        <w:ind w:leftChars="0"/>
      </w:pPr>
      <w:r>
        <w:rPr>
          <w:rFonts w:hint="eastAsia"/>
        </w:rPr>
        <w:t>総金額：7</w:t>
      </w:r>
      <w:r>
        <w:t>2,000</w:t>
      </w:r>
      <w:r>
        <w:rPr>
          <w:rFonts w:hint="eastAsia"/>
        </w:rPr>
        <w:t>ドル</w:t>
      </w:r>
    </w:p>
    <w:p w14:paraId="60E47BC8" w14:textId="77777777" w:rsidR="00683BF3" w:rsidRDefault="00683BF3" w:rsidP="00683BF3">
      <w:pPr>
        <w:pStyle w:val="a5"/>
        <w:numPr>
          <w:ilvl w:val="2"/>
          <w:numId w:val="14"/>
        </w:numPr>
        <w:ind w:leftChars="0"/>
      </w:pPr>
      <w:r>
        <w:rPr>
          <w:rFonts w:hint="eastAsia"/>
        </w:rPr>
        <w:t>明細（１）</w:t>
      </w:r>
    </w:p>
    <w:p w14:paraId="386D8CC5" w14:textId="77777777" w:rsidR="00683BF3" w:rsidRDefault="00683BF3" w:rsidP="00683BF3">
      <w:pPr>
        <w:pStyle w:val="a5"/>
        <w:ind w:leftChars="0" w:left="1260"/>
      </w:pPr>
      <w:r>
        <w:rPr>
          <w:rFonts w:hint="eastAsia"/>
        </w:rPr>
        <w:t>商品：グレープ缶詰</w:t>
      </w:r>
    </w:p>
    <w:p w14:paraId="5DBE2560" w14:textId="77777777" w:rsidR="00683BF3" w:rsidRDefault="00683BF3" w:rsidP="00683BF3">
      <w:pPr>
        <w:pStyle w:val="a5"/>
        <w:ind w:leftChars="0" w:left="1260"/>
      </w:pPr>
      <w:r>
        <w:rPr>
          <w:rFonts w:hint="eastAsia"/>
        </w:rPr>
        <w:t>金額：2</w:t>
      </w:r>
      <w:r>
        <w:t>1,000</w:t>
      </w:r>
      <w:r>
        <w:rPr>
          <w:rFonts w:hint="eastAsia"/>
        </w:rPr>
        <w:t>ドル</w:t>
      </w:r>
    </w:p>
    <w:p w14:paraId="62ACBC79" w14:textId="77777777" w:rsidR="00683BF3" w:rsidRDefault="00683BF3" w:rsidP="00683BF3">
      <w:pPr>
        <w:pStyle w:val="a5"/>
        <w:ind w:leftChars="0" w:left="1260"/>
      </w:pPr>
      <w:r>
        <w:rPr>
          <w:rFonts w:hint="eastAsia"/>
        </w:rPr>
        <w:t>単価：7</w:t>
      </w:r>
      <w:r>
        <w:t>.0</w:t>
      </w:r>
      <w:r>
        <w:rPr>
          <w:rFonts w:hint="eastAsia"/>
        </w:rPr>
        <w:t>ドル</w:t>
      </w:r>
    </w:p>
    <w:p w14:paraId="17C75DAE" w14:textId="77777777" w:rsidR="00683BF3" w:rsidRDefault="00683BF3" w:rsidP="00683BF3">
      <w:pPr>
        <w:pStyle w:val="a5"/>
        <w:ind w:leftChars="0" w:left="1260"/>
      </w:pPr>
      <w:r>
        <w:rPr>
          <w:rFonts w:hint="eastAsia"/>
        </w:rPr>
        <w:t>数量：3</w:t>
      </w:r>
      <w:r>
        <w:t>,000</w:t>
      </w:r>
      <w:r>
        <w:rPr>
          <w:rFonts w:hint="eastAsia"/>
        </w:rPr>
        <w:t>個</w:t>
      </w:r>
    </w:p>
    <w:p w14:paraId="56618904" w14:textId="77777777" w:rsidR="00683BF3" w:rsidRDefault="00683BF3" w:rsidP="00683BF3">
      <w:pPr>
        <w:pStyle w:val="a5"/>
        <w:ind w:leftChars="0" w:left="1260"/>
      </w:pPr>
      <w:r>
        <w:rPr>
          <w:rFonts w:hint="eastAsia"/>
        </w:rPr>
        <w:t>出荷日：2</w:t>
      </w:r>
      <w:r>
        <w:t>022</w:t>
      </w:r>
      <w:r>
        <w:rPr>
          <w:rFonts w:hint="eastAsia"/>
        </w:rPr>
        <w:t>年12月5日</w:t>
      </w:r>
    </w:p>
    <w:p w14:paraId="76D2501E" w14:textId="77777777" w:rsidR="00683BF3" w:rsidRDefault="00683BF3" w:rsidP="00683BF3">
      <w:pPr>
        <w:pStyle w:val="a5"/>
        <w:ind w:leftChars="0" w:left="1260"/>
      </w:pPr>
      <w:r>
        <w:rPr>
          <w:rFonts w:hint="eastAsia"/>
        </w:rPr>
        <w:t>積荷場所：東京</w:t>
      </w:r>
    </w:p>
    <w:p w14:paraId="7D587DCA" w14:textId="77777777" w:rsidR="00683BF3" w:rsidRDefault="00683BF3" w:rsidP="00683BF3">
      <w:pPr>
        <w:pStyle w:val="a5"/>
        <w:ind w:leftChars="0" w:left="1260"/>
      </w:pPr>
      <w:r>
        <w:rPr>
          <w:rFonts w:hint="eastAsia"/>
        </w:rPr>
        <w:t>最終仕向先：ロンドン</w:t>
      </w:r>
    </w:p>
    <w:p w14:paraId="46DEA7FE" w14:textId="77777777" w:rsidR="00683BF3" w:rsidRDefault="00683BF3" w:rsidP="00683BF3">
      <w:pPr>
        <w:pStyle w:val="a5"/>
        <w:ind w:leftChars="0" w:left="1260"/>
      </w:pPr>
      <w:r>
        <w:rPr>
          <w:rFonts w:hint="eastAsia"/>
        </w:rPr>
        <w:t>原産国：日本</w:t>
      </w:r>
    </w:p>
    <w:p w14:paraId="66DF8D9E" w14:textId="77777777" w:rsidR="00683BF3" w:rsidRDefault="00683BF3" w:rsidP="00683BF3">
      <w:pPr>
        <w:pStyle w:val="a5"/>
        <w:numPr>
          <w:ilvl w:val="2"/>
          <w:numId w:val="14"/>
        </w:numPr>
        <w:ind w:leftChars="0"/>
      </w:pPr>
      <w:r>
        <w:rPr>
          <w:rFonts w:hint="eastAsia"/>
        </w:rPr>
        <w:t>明細（２）</w:t>
      </w:r>
    </w:p>
    <w:p w14:paraId="2948D824" w14:textId="77777777" w:rsidR="00683BF3" w:rsidRDefault="00683BF3" w:rsidP="00683BF3">
      <w:pPr>
        <w:ind w:leftChars="600" w:left="1260"/>
      </w:pPr>
      <w:r>
        <w:rPr>
          <w:rFonts w:hint="eastAsia"/>
        </w:rPr>
        <w:t>商品：ライチ缶詰</w:t>
      </w:r>
    </w:p>
    <w:p w14:paraId="6A98AC93" w14:textId="77777777" w:rsidR="00683BF3" w:rsidRDefault="00683BF3" w:rsidP="00683BF3">
      <w:pPr>
        <w:ind w:leftChars="600" w:left="1260"/>
      </w:pPr>
      <w:r>
        <w:rPr>
          <w:rFonts w:hint="eastAsia"/>
        </w:rPr>
        <w:t>金額：</w:t>
      </w:r>
      <w:r>
        <w:t>51,000</w:t>
      </w:r>
      <w:r>
        <w:rPr>
          <w:rFonts w:hint="eastAsia"/>
        </w:rPr>
        <w:t>ドル</w:t>
      </w:r>
    </w:p>
    <w:p w14:paraId="7E2178E3" w14:textId="77777777" w:rsidR="00683BF3" w:rsidRDefault="00683BF3" w:rsidP="00683BF3">
      <w:pPr>
        <w:ind w:leftChars="600" w:left="1260"/>
      </w:pPr>
      <w:r>
        <w:rPr>
          <w:rFonts w:hint="eastAsia"/>
        </w:rPr>
        <w:lastRenderedPageBreak/>
        <w:t>単価：</w:t>
      </w:r>
      <w:r>
        <w:t>8.5</w:t>
      </w:r>
      <w:r>
        <w:rPr>
          <w:rFonts w:hint="eastAsia"/>
        </w:rPr>
        <w:t>ドル</w:t>
      </w:r>
    </w:p>
    <w:p w14:paraId="65279579" w14:textId="77777777" w:rsidR="00683BF3" w:rsidRDefault="00683BF3" w:rsidP="00683BF3">
      <w:pPr>
        <w:ind w:leftChars="600" w:left="1260"/>
      </w:pPr>
      <w:r>
        <w:rPr>
          <w:rFonts w:hint="eastAsia"/>
        </w:rPr>
        <w:t>数量：</w:t>
      </w:r>
      <w:r>
        <w:t>6,000</w:t>
      </w:r>
      <w:r>
        <w:rPr>
          <w:rFonts w:hint="eastAsia"/>
        </w:rPr>
        <w:t>個</w:t>
      </w:r>
    </w:p>
    <w:p w14:paraId="3A9E2A49" w14:textId="77777777" w:rsidR="00683BF3" w:rsidRDefault="00683BF3" w:rsidP="00683BF3">
      <w:pPr>
        <w:ind w:leftChars="600" w:left="1260"/>
      </w:pPr>
      <w:r>
        <w:rPr>
          <w:rFonts w:hint="eastAsia"/>
        </w:rPr>
        <w:t>出荷日：2</w:t>
      </w:r>
      <w:r>
        <w:t>022</w:t>
      </w:r>
      <w:r>
        <w:rPr>
          <w:rFonts w:hint="eastAsia"/>
        </w:rPr>
        <w:t>年12月5日</w:t>
      </w:r>
    </w:p>
    <w:p w14:paraId="60C8F880" w14:textId="77777777" w:rsidR="00683BF3" w:rsidRDefault="00683BF3" w:rsidP="00683BF3">
      <w:pPr>
        <w:ind w:leftChars="600" w:left="1260"/>
      </w:pPr>
      <w:r>
        <w:rPr>
          <w:rFonts w:hint="eastAsia"/>
        </w:rPr>
        <w:t>積荷場所：東京</w:t>
      </w:r>
    </w:p>
    <w:p w14:paraId="18F2395E" w14:textId="77777777" w:rsidR="00683BF3" w:rsidRDefault="00683BF3" w:rsidP="00683BF3">
      <w:pPr>
        <w:ind w:leftChars="600" w:left="1260"/>
      </w:pPr>
      <w:r>
        <w:rPr>
          <w:rFonts w:hint="eastAsia"/>
        </w:rPr>
        <w:t>最終仕向先：ロンドン</w:t>
      </w:r>
    </w:p>
    <w:p w14:paraId="1F8F9016" w14:textId="77777777" w:rsidR="00683BF3" w:rsidRDefault="00683BF3" w:rsidP="00683BF3">
      <w:pPr>
        <w:ind w:leftChars="600" w:left="1260"/>
      </w:pPr>
      <w:r>
        <w:rPr>
          <w:rFonts w:hint="eastAsia"/>
        </w:rPr>
        <w:t>原産国：日本</w:t>
      </w:r>
    </w:p>
    <w:p w14:paraId="619753AA" w14:textId="77777777" w:rsidR="00683BF3" w:rsidRPr="00CB76DF" w:rsidRDefault="00683BF3" w:rsidP="00683BF3">
      <w:pPr>
        <w:ind w:firstLineChars="350" w:firstLine="721"/>
        <w:rPr>
          <w:b/>
          <w:bCs/>
          <w:u w:val="single"/>
        </w:rPr>
      </w:pPr>
      <w:r w:rsidRPr="00CB76DF">
        <w:rPr>
          <w:b/>
          <w:bCs/>
          <w:u w:val="single"/>
        </w:rPr>
        <w:t>IV</w:t>
      </w:r>
      <w:r w:rsidRPr="00CB76DF">
        <w:rPr>
          <w:rFonts w:hint="eastAsia"/>
          <w:b/>
          <w:bCs/>
          <w:u w:val="single"/>
        </w:rPr>
        <w:t>（請求メッセージ）</w:t>
      </w:r>
    </w:p>
    <w:p w14:paraId="05717907" w14:textId="77777777" w:rsidR="00683BF3" w:rsidRDefault="00683BF3" w:rsidP="00683BF3">
      <w:pPr>
        <w:pStyle w:val="a5"/>
        <w:numPr>
          <w:ilvl w:val="2"/>
          <w:numId w:val="14"/>
        </w:numPr>
        <w:ind w:leftChars="0"/>
      </w:pPr>
      <w:r>
        <w:rPr>
          <w:rFonts w:hint="eastAsia"/>
        </w:rPr>
        <w:t>請求書I</w:t>
      </w:r>
      <w:r>
        <w:t>D</w:t>
      </w:r>
      <w:r>
        <w:rPr>
          <w:rFonts w:hint="eastAsia"/>
        </w:rPr>
        <w:t>：M</w:t>
      </w:r>
      <w:r>
        <w:t>RI-2022-IV001</w:t>
      </w:r>
    </w:p>
    <w:p w14:paraId="6D3CB3F8" w14:textId="77777777" w:rsidR="00683BF3" w:rsidRDefault="00683BF3" w:rsidP="00683BF3">
      <w:pPr>
        <w:pStyle w:val="a5"/>
        <w:numPr>
          <w:ilvl w:val="2"/>
          <w:numId w:val="14"/>
        </w:numPr>
        <w:ind w:leftChars="0"/>
      </w:pPr>
      <w:r>
        <w:rPr>
          <w:rFonts w:hint="eastAsia"/>
        </w:rPr>
        <w:t>請求メッセージ発行日：2022年12月5日</w:t>
      </w:r>
    </w:p>
    <w:p w14:paraId="4CD1144C" w14:textId="77777777" w:rsidR="00683BF3" w:rsidRDefault="00683BF3" w:rsidP="00683BF3">
      <w:pPr>
        <w:pStyle w:val="a5"/>
        <w:numPr>
          <w:ilvl w:val="2"/>
          <w:numId w:val="14"/>
        </w:numPr>
        <w:ind w:leftChars="0"/>
      </w:pPr>
      <w:r>
        <w:rPr>
          <w:rFonts w:hint="eastAsia"/>
        </w:rPr>
        <w:t>購入者（請求先）：S</w:t>
      </w:r>
      <w:r>
        <w:t xml:space="preserve">IPS COOP. </w:t>
      </w:r>
      <w:r>
        <w:rPr>
          <w:rFonts w:hint="eastAsia"/>
        </w:rPr>
        <w:t>ロンドン（英国）</w:t>
      </w:r>
    </w:p>
    <w:p w14:paraId="0C049455" w14:textId="77777777" w:rsidR="00683BF3" w:rsidRDefault="00683BF3" w:rsidP="00683BF3">
      <w:pPr>
        <w:pStyle w:val="a5"/>
        <w:numPr>
          <w:ilvl w:val="2"/>
          <w:numId w:val="14"/>
        </w:numPr>
        <w:ind w:leftChars="0"/>
      </w:pPr>
      <w:r>
        <w:rPr>
          <w:rFonts w:hint="eastAsia"/>
        </w:rPr>
        <w:t>販売者（請求者）：M</w:t>
      </w:r>
      <w:r>
        <w:t xml:space="preserve">RI TRADE.,LTD </w:t>
      </w:r>
      <w:r>
        <w:rPr>
          <w:rFonts w:hint="eastAsia"/>
        </w:rPr>
        <w:t>東京（日本）</w:t>
      </w:r>
    </w:p>
    <w:p w14:paraId="26BB49DC" w14:textId="77777777" w:rsidR="00683BF3" w:rsidRDefault="00683BF3" w:rsidP="00683BF3">
      <w:pPr>
        <w:pStyle w:val="a5"/>
        <w:numPr>
          <w:ilvl w:val="2"/>
          <w:numId w:val="14"/>
        </w:numPr>
        <w:ind w:leftChars="0"/>
      </w:pPr>
      <w:r>
        <w:rPr>
          <w:rFonts w:hint="eastAsia"/>
        </w:rPr>
        <w:t>参照文書：購買メッセージ（S</w:t>
      </w:r>
      <w:r>
        <w:t>IPS-2022-PO001</w:t>
      </w:r>
      <w:r>
        <w:rPr>
          <w:rFonts w:hint="eastAsia"/>
        </w:rPr>
        <w:t>）</w:t>
      </w:r>
    </w:p>
    <w:p w14:paraId="7A0D539C" w14:textId="77777777" w:rsidR="00683BF3" w:rsidRDefault="00683BF3" w:rsidP="00683BF3">
      <w:pPr>
        <w:pStyle w:val="a5"/>
        <w:numPr>
          <w:ilvl w:val="2"/>
          <w:numId w:val="14"/>
        </w:numPr>
        <w:ind w:leftChars="0"/>
      </w:pPr>
      <w:r>
        <w:rPr>
          <w:rFonts w:hint="eastAsia"/>
        </w:rPr>
        <w:t>輸送方法：船便</w:t>
      </w:r>
    </w:p>
    <w:p w14:paraId="6C4D8DF1" w14:textId="77777777" w:rsidR="00683BF3" w:rsidRDefault="00683BF3" w:rsidP="00683BF3">
      <w:pPr>
        <w:pStyle w:val="a5"/>
        <w:numPr>
          <w:ilvl w:val="2"/>
          <w:numId w:val="14"/>
        </w:numPr>
        <w:ind w:leftChars="0"/>
      </w:pPr>
      <w:r>
        <w:rPr>
          <w:rFonts w:hint="eastAsia"/>
        </w:rPr>
        <w:t>積荷港：東京</w:t>
      </w:r>
    </w:p>
    <w:p w14:paraId="764B4392" w14:textId="77777777" w:rsidR="00683BF3" w:rsidRDefault="00683BF3" w:rsidP="00683BF3">
      <w:pPr>
        <w:pStyle w:val="a5"/>
        <w:numPr>
          <w:ilvl w:val="2"/>
          <w:numId w:val="14"/>
        </w:numPr>
        <w:ind w:leftChars="0"/>
      </w:pPr>
      <w:r>
        <w:rPr>
          <w:rFonts w:hint="eastAsia"/>
        </w:rPr>
        <w:t>荷揚港：ロンドン</w:t>
      </w:r>
    </w:p>
    <w:p w14:paraId="406C1CF8" w14:textId="77777777" w:rsidR="00683BF3" w:rsidRDefault="00683BF3" w:rsidP="00683BF3">
      <w:pPr>
        <w:pStyle w:val="a5"/>
        <w:numPr>
          <w:ilvl w:val="2"/>
          <w:numId w:val="14"/>
        </w:numPr>
        <w:ind w:leftChars="0"/>
      </w:pPr>
      <w:r>
        <w:rPr>
          <w:rFonts w:hint="eastAsia"/>
        </w:rPr>
        <w:t>荷印：M</w:t>
      </w:r>
      <w:r>
        <w:t>RI-X001</w:t>
      </w:r>
    </w:p>
    <w:p w14:paraId="0EA02359" w14:textId="77777777" w:rsidR="00683BF3" w:rsidRDefault="00683BF3" w:rsidP="00683BF3">
      <w:pPr>
        <w:pStyle w:val="a5"/>
        <w:numPr>
          <w:ilvl w:val="2"/>
          <w:numId w:val="14"/>
        </w:numPr>
        <w:ind w:leftChars="0"/>
      </w:pPr>
      <w:r>
        <w:rPr>
          <w:rFonts w:hint="eastAsia"/>
        </w:rPr>
        <w:t>荷積日時：2022年12月20日</w:t>
      </w:r>
    </w:p>
    <w:p w14:paraId="3078CB39" w14:textId="77777777" w:rsidR="00683BF3" w:rsidRDefault="00683BF3" w:rsidP="00683BF3">
      <w:pPr>
        <w:ind w:left="840"/>
      </w:pPr>
      <w:r>
        <w:rPr>
          <w:rFonts w:hint="eastAsia"/>
        </w:rPr>
        <w:t>㉑　正味重量：1</w:t>
      </w:r>
      <w:r>
        <w:t>,800 Kg</w:t>
      </w:r>
    </w:p>
    <w:p w14:paraId="251924E6" w14:textId="77777777" w:rsidR="00683BF3" w:rsidRDefault="00683BF3" w:rsidP="00683BF3">
      <w:pPr>
        <w:ind w:left="840"/>
      </w:pPr>
      <w:r>
        <w:rPr>
          <w:rFonts w:hint="eastAsia"/>
        </w:rPr>
        <w:t>㉒　総重量：1</w:t>
      </w:r>
      <w:r>
        <w:t>,980 Kg</w:t>
      </w:r>
    </w:p>
    <w:p w14:paraId="50A94134" w14:textId="77777777" w:rsidR="00683BF3" w:rsidRDefault="00683BF3" w:rsidP="00683BF3">
      <w:pPr>
        <w:ind w:left="840"/>
      </w:pPr>
      <w:r>
        <w:rPr>
          <w:rFonts w:hint="eastAsia"/>
        </w:rPr>
        <w:t>㉓　梱包数量：1</w:t>
      </w:r>
      <w:r>
        <w:t>80</w:t>
      </w:r>
      <w:r>
        <w:rPr>
          <w:rFonts w:hint="eastAsia"/>
        </w:rPr>
        <w:t>パレット</w:t>
      </w:r>
    </w:p>
    <w:p w14:paraId="083743D5" w14:textId="77777777" w:rsidR="00683BF3" w:rsidRDefault="00683BF3" w:rsidP="00683BF3">
      <w:pPr>
        <w:ind w:left="840"/>
      </w:pPr>
      <w:r>
        <w:rPr>
          <w:rFonts w:hint="eastAsia"/>
        </w:rPr>
        <w:t>㉔　支払条件：出荷月最終日後90日以内に電信送金</w:t>
      </w:r>
    </w:p>
    <w:p w14:paraId="4B31F0FC" w14:textId="77777777" w:rsidR="00683BF3" w:rsidRDefault="00683BF3" w:rsidP="00683BF3">
      <w:pPr>
        <w:rPr>
          <w:b/>
          <w:bCs/>
          <w:u w:val="single"/>
        </w:rPr>
      </w:pPr>
      <w:r>
        <w:rPr>
          <w:rFonts w:hint="eastAsia"/>
        </w:rPr>
        <w:t xml:space="preserve">　　　 </w:t>
      </w:r>
      <w:r w:rsidRPr="008E6136">
        <w:rPr>
          <w:rFonts w:hint="eastAsia"/>
          <w:b/>
          <w:bCs/>
          <w:u w:val="single"/>
        </w:rPr>
        <w:t>L</w:t>
      </w:r>
      <w:r w:rsidRPr="008E6136">
        <w:rPr>
          <w:b/>
          <w:bCs/>
          <w:u w:val="single"/>
        </w:rPr>
        <w:t>C</w:t>
      </w:r>
      <w:r w:rsidRPr="008E6136">
        <w:rPr>
          <w:rFonts w:hint="eastAsia"/>
          <w:b/>
          <w:bCs/>
          <w:u w:val="single"/>
        </w:rPr>
        <w:t>（信用状メッセージ）</w:t>
      </w:r>
    </w:p>
    <w:p w14:paraId="55F6CCA3" w14:textId="77777777" w:rsidR="00683BF3" w:rsidRDefault="00683BF3" w:rsidP="00683BF3">
      <w:r>
        <w:tab/>
      </w:r>
      <w:r>
        <w:rPr>
          <w:rFonts w:hint="eastAsia"/>
        </w:rPr>
        <w:t xml:space="preserve">　㉕ 信用状I</w:t>
      </w:r>
      <w:r>
        <w:t>D</w:t>
      </w:r>
      <w:r>
        <w:rPr>
          <w:rFonts w:hint="eastAsia"/>
        </w:rPr>
        <w:t>：S</w:t>
      </w:r>
      <w:r>
        <w:t>IPS-2022-LC001</w:t>
      </w:r>
    </w:p>
    <w:p w14:paraId="781561ED" w14:textId="77777777" w:rsidR="00683BF3" w:rsidRDefault="00683BF3" w:rsidP="00683BF3">
      <w:r>
        <w:tab/>
        <w:t xml:space="preserve">  </w:t>
      </w:r>
      <w:r>
        <w:rPr>
          <w:rFonts w:hint="eastAsia"/>
        </w:rPr>
        <w:t>㉖ 信用状発行日：2022年12月10日</w:t>
      </w:r>
    </w:p>
    <w:p w14:paraId="675AC3B2" w14:textId="77777777" w:rsidR="00683BF3" w:rsidRDefault="00683BF3" w:rsidP="00683BF3">
      <w:r>
        <w:tab/>
        <w:t xml:space="preserve">  </w:t>
      </w:r>
      <w:r>
        <w:rPr>
          <w:rFonts w:hint="eastAsia"/>
        </w:rPr>
        <w:t>㉗ L</w:t>
      </w:r>
      <w:r>
        <w:t>C</w:t>
      </w:r>
      <w:r>
        <w:rPr>
          <w:rFonts w:hint="eastAsia"/>
        </w:rPr>
        <w:t>発行依頼人：S</w:t>
      </w:r>
      <w:r>
        <w:t xml:space="preserve">IPS CORP. </w:t>
      </w:r>
      <w:r>
        <w:rPr>
          <w:rFonts w:hint="eastAsia"/>
        </w:rPr>
        <w:t>ロンドン（英国）</w:t>
      </w:r>
    </w:p>
    <w:p w14:paraId="20127495" w14:textId="77777777" w:rsidR="00683BF3" w:rsidRDefault="00683BF3" w:rsidP="00683BF3">
      <w:r>
        <w:tab/>
      </w:r>
      <w:r>
        <w:rPr>
          <w:rFonts w:hint="eastAsia"/>
        </w:rPr>
        <w:t xml:space="preserve">　㉘ </w:t>
      </w:r>
      <w:r>
        <w:t>LC</w:t>
      </w:r>
      <w:r>
        <w:rPr>
          <w:rFonts w:hint="eastAsia"/>
        </w:rPr>
        <w:t>受益者：M</w:t>
      </w:r>
      <w:r>
        <w:t xml:space="preserve">RI TRADE.,LTD </w:t>
      </w:r>
      <w:r>
        <w:rPr>
          <w:rFonts w:hint="eastAsia"/>
        </w:rPr>
        <w:t>東京（日本）</w:t>
      </w:r>
    </w:p>
    <w:p w14:paraId="7F0F47B3" w14:textId="77777777" w:rsidR="00683BF3" w:rsidRDefault="00683BF3" w:rsidP="00683BF3">
      <w:r>
        <w:tab/>
      </w:r>
      <w:r>
        <w:rPr>
          <w:rFonts w:hint="eastAsia"/>
        </w:rPr>
        <w:t xml:space="preserve">　㉙ L</w:t>
      </w:r>
      <w:r>
        <w:t>C</w:t>
      </w:r>
      <w:r>
        <w:rPr>
          <w:rFonts w:hint="eastAsia"/>
        </w:rPr>
        <w:t>発行銀行：J</w:t>
      </w:r>
      <w:r>
        <w:t>ASTPRO BANK</w:t>
      </w:r>
    </w:p>
    <w:p w14:paraId="083E9A7D" w14:textId="77777777" w:rsidR="00683BF3" w:rsidRDefault="00683BF3" w:rsidP="00683BF3">
      <w:r>
        <w:tab/>
        <w:t xml:space="preserve">  </w:t>
      </w:r>
      <w:r>
        <w:rPr>
          <w:rFonts w:hint="eastAsia"/>
        </w:rPr>
        <w:t>㉚ L</w:t>
      </w:r>
      <w:r>
        <w:t>C</w:t>
      </w:r>
      <w:r>
        <w:rPr>
          <w:rFonts w:hint="eastAsia"/>
        </w:rPr>
        <w:t>通知銀行：A</w:t>
      </w:r>
      <w:r>
        <w:t>BC BANK</w:t>
      </w:r>
    </w:p>
    <w:p w14:paraId="64B955A5" w14:textId="77777777" w:rsidR="00683BF3" w:rsidRDefault="00683BF3" w:rsidP="00683BF3">
      <w:pPr>
        <w:ind w:left="720"/>
      </w:pPr>
      <w:r>
        <w:tab/>
        <w:t xml:space="preserve">  </w:t>
      </w:r>
      <w:r>
        <w:rPr>
          <w:rFonts w:hint="eastAsia"/>
        </w:rPr>
        <w:t>㉛ 要求書類：I</w:t>
      </w:r>
      <w:r>
        <w:t>V</w:t>
      </w:r>
      <w:r>
        <w:rPr>
          <w:rFonts w:hint="eastAsia"/>
        </w:rPr>
        <w:t>（請求書）、B</w:t>
      </w:r>
      <w:r>
        <w:t>L</w:t>
      </w:r>
      <w:r>
        <w:rPr>
          <w:rFonts w:hint="eastAsia"/>
        </w:rPr>
        <w:t>（船荷証券）、P</w:t>
      </w:r>
      <w:r>
        <w:t>L</w:t>
      </w:r>
      <w:r>
        <w:rPr>
          <w:rFonts w:hint="eastAsia"/>
        </w:rPr>
        <w:t>（パキングリスト）、</w:t>
      </w:r>
      <w:proofErr w:type="spellStart"/>
      <w:r>
        <w:rPr>
          <w:rFonts w:hint="eastAsia"/>
        </w:rPr>
        <w:t>C</w:t>
      </w:r>
      <w:r>
        <w:t>oO</w:t>
      </w:r>
      <w:proofErr w:type="spellEnd"/>
      <w:r>
        <w:rPr>
          <w:rFonts w:hint="eastAsia"/>
        </w:rPr>
        <w:t>（原</w:t>
      </w:r>
    </w:p>
    <w:p w14:paraId="35178989" w14:textId="268BC7C3" w:rsidR="00683BF3" w:rsidRDefault="00683BF3" w:rsidP="00683BF3">
      <w:pPr>
        <w:ind w:left="720" w:firstLineChars="300" w:firstLine="630"/>
      </w:pPr>
      <w:r>
        <w:rPr>
          <w:rFonts w:hint="eastAsia"/>
        </w:rPr>
        <w:t>産地証明書）、I</w:t>
      </w:r>
      <w:r>
        <w:t>P</w:t>
      </w:r>
      <w:r>
        <w:rPr>
          <w:rFonts w:hint="eastAsia"/>
        </w:rPr>
        <w:t>（</w:t>
      </w:r>
      <w:r w:rsidR="00AC7889">
        <w:rPr>
          <w:rFonts w:hint="eastAsia"/>
        </w:rPr>
        <w:t>海上貨物</w:t>
      </w:r>
      <w:r>
        <w:rPr>
          <w:rFonts w:hint="eastAsia"/>
        </w:rPr>
        <w:t>保険）</w:t>
      </w:r>
    </w:p>
    <w:p w14:paraId="63042A81" w14:textId="77777777" w:rsidR="00683BF3" w:rsidRDefault="00683BF3" w:rsidP="00683BF3">
      <w:r>
        <w:tab/>
      </w:r>
      <w:r>
        <w:rPr>
          <w:rFonts w:hint="eastAsia"/>
        </w:rPr>
        <w:t xml:space="preserve">　㉜ 分割納品：可</w:t>
      </w:r>
    </w:p>
    <w:p w14:paraId="31DF799F" w14:textId="77777777" w:rsidR="00683BF3" w:rsidRDefault="00683BF3" w:rsidP="00683BF3">
      <w:r>
        <w:tab/>
      </w:r>
      <w:r>
        <w:rPr>
          <w:rFonts w:hint="eastAsia"/>
        </w:rPr>
        <w:t xml:space="preserve">　㉝ インコタームズ：C</w:t>
      </w:r>
      <w:r>
        <w:t>FR</w:t>
      </w:r>
      <w:r>
        <w:rPr>
          <w:rFonts w:hint="eastAsia"/>
        </w:rPr>
        <w:t>（運賃込み条件）</w:t>
      </w:r>
    </w:p>
    <w:p w14:paraId="65498BAC" w14:textId="77777777" w:rsidR="00683BF3" w:rsidRDefault="00683BF3" w:rsidP="00683BF3">
      <w:r>
        <w:rPr>
          <w:rFonts w:hint="eastAsia"/>
        </w:rPr>
        <w:t xml:space="preserve">　　　　　㉞ 支払条件：</w:t>
      </w:r>
      <w:r w:rsidRPr="000F5B2B">
        <w:rPr>
          <w:rFonts w:hint="eastAsia"/>
        </w:rPr>
        <w:t>償還条項</w:t>
      </w:r>
      <w:r>
        <w:rPr>
          <w:rFonts w:hint="eastAsia"/>
        </w:rPr>
        <w:t>に従った</w:t>
      </w:r>
      <w:r w:rsidRPr="000F5B2B">
        <w:rPr>
          <w:rFonts w:hint="eastAsia"/>
        </w:rPr>
        <w:t>送金</w:t>
      </w:r>
      <w:r>
        <w:rPr>
          <w:rFonts w:hint="eastAsia"/>
        </w:rPr>
        <w:t xml:space="preserve"> </w:t>
      </w:r>
    </w:p>
    <w:p w14:paraId="51802731" w14:textId="77777777" w:rsidR="00683BF3" w:rsidRPr="000F5B2B" w:rsidRDefault="00683BF3" w:rsidP="00683BF3">
      <w:pPr>
        <w:rPr>
          <w:b/>
          <w:bCs/>
          <w:u w:val="single"/>
        </w:rPr>
      </w:pPr>
      <w:r>
        <w:rPr>
          <w:rFonts w:hint="eastAsia"/>
        </w:rPr>
        <w:t xml:space="preserve">　　　　</w:t>
      </w:r>
      <w:r w:rsidRPr="000F5B2B">
        <w:rPr>
          <w:rFonts w:hint="eastAsia"/>
          <w:b/>
          <w:bCs/>
          <w:u w:val="single"/>
        </w:rPr>
        <w:t xml:space="preserve"> B</w:t>
      </w:r>
      <w:r w:rsidRPr="000F5B2B">
        <w:rPr>
          <w:b/>
          <w:bCs/>
          <w:u w:val="single"/>
        </w:rPr>
        <w:t>L</w:t>
      </w:r>
      <w:r w:rsidRPr="000F5B2B">
        <w:rPr>
          <w:rFonts w:hint="eastAsia"/>
          <w:b/>
          <w:bCs/>
          <w:u w:val="single"/>
        </w:rPr>
        <w:t>（船荷証券）</w:t>
      </w:r>
    </w:p>
    <w:p w14:paraId="3C6C573F" w14:textId="77777777" w:rsidR="00683BF3" w:rsidRDefault="00683BF3" w:rsidP="00683BF3">
      <w:r>
        <w:rPr>
          <w:rFonts w:hint="eastAsia"/>
        </w:rPr>
        <w:t xml:space="preserve">　</w:t>
      </w:r>
      <w:r>
        <w:tab/>
      </w:r>
      <w:r>
        <w:rPr>
          <w:rFonts w:hint="eastAsia"/>
        </w:rPr>
        <w:t xml:space="preserve">　㉟ 船荷証券I</w:t>
      </w:r>
      <w:r>
        <w:t>D</w:t>
      </w:r>
      <w:r>
        <w:rPr>
          <w:rFonts w:hint="eastAsia"/>
        </w:rPr>
        <w:t>：K</w:t>
      </w:r>
      <w:r>
        <w:t>IYO-2022-BL001</w:t>
      </w:r>
    </w:p>
    <w:p w14:paraId="235BDA90" w14:textId="77777777" w:rsidR="00683BF3" w:rsidRDefault="00683BF3" w:rsidP="00683BF3">
      <w:r>
        <w:tab/>
      </w:r>
      <w:r>
        <w:rPr>
          <w:rFonts w:hint="eastAsia"/>
        </w:rPr>
        <w:t xml:space="preserve">　㊱ 船荷証券発行日：2</w:t>
      </w:r>
      <w:r>
        <w:t>022</w:t>
      </w:r>
      <w:r>
        <w:rPr>
          <w:rFonts w:hint="eastAsia"/>
        </w:rPr>
        <w:t>年12月25日</w:t>
      </w:r>
    </w:p>
    <w:p w14:paraId="15DC9584" w14:textId="77777777" w:rsidR="00683BF3" w:rsidRDefault="00683BF3" w:rsidP="00683BF3">
      <w:r>
        <w:lastRenderedPageBreak/>
        <w:tab/>
      </w:r>
      <w:r>
        <w:rPr>
          <w:rFonts w:hint="eastAsia"/>
        </w:rPr>
        <w:t xml:space="preserve">　㊲ 荷受人：S</w:t>
      </w:r>
      <w:r>
        <w:t xml:space="preserve">IPS CORP. </w:t>
      </w:r>
      <w:r>
        <w:rPr>
          <w:rFonts w:hint="eastAsia"/>
        </w:rPr>
        <w:t>ロンドン（英国）</w:t>
      </w:r>
    </w:p>
    <w:p w14:paraId="4A609C34" w14:textId="77777777" w:rsidR="00683BF3" w:rsidRDefault="00683BF3" w:rsidP="00683BF3">
      <w:r>
        <w:tab/>
      </w:r>
      <w:r>
        <w:rPr>
          <w:rFonts w:hint="eastAsia"/>
        </w:rPr>
        <w:t xml:space="preserve">　㊳ 荷送人：M</w:t>
      </w:r>
      <w:r>
        <w:t xml:space="preserve">RI TRADE.,LTD </w:t>
      </w:r>
      <w:r>
        <w:rPr>
          <w:rFonts w:hint="eastAsia"/>
        </w:rPr>
        <w:t>東京（日本）</w:t>
      </w:r>
    </w:p>
    <w:p w14:paraId="77555A05" w14:textId="77777777" w:rsidR="00683BF3" w:rsidRDefault="00683BF3" w:rsidP="00683BF3">
      <w:r>
        <w:tab/>
      </w:r>
      <w:r>
        <w:rPr>
          <w:rFonts w:hint="eastAsia"/>
        </w:rPr>
        <w:t xml:space="preserve">　㊴ 船社：K</w:t>
      </w:r>
      <w:r>
        <w:t>IYOTOMO SHIP</w:t>
      </w:r>
    </w:p>
    <w:p w14:paraId="206B5792" w14:textId="77777777" w:rsidR="00683BF3" w:rsidRDefault="00683BF3" w:rsidP="00683BF3">
      <w:r>
        <w:tab/>
      </w:r>
      <w:r>
        <w:rPr>
          <w:rFonts w:hint="eastAsia"/>
        </w:rPr>
        <w:t xml:space="preserve">　㊵ 到着案内通知先：S</w:t>
      </w:r>
      <w:r>
        <w:t>IPS CORP.</w:t>
      </w:r>
    </w:p>
    <w:p w14:paraId="510B494A" w14:textId="77777777" w:rsidR="00683BF3" w:rsidRDefault="00683BF3" w:rsidP="00683BF3">
      <w:r>
        <w:tab/>
        <w:t xml:space="preserve">  </w:t>
      </w:r>
      <w:r>
        <w:rPr>
          <w:rFonts w:hint="eastAsia"/>
        </w:rPr>
        <w:t>㊶ 運送番号：1</w:t>
      </w:r>
      <w:r>
        <w:t>2345</w:t>
      </w:r>
    </w:p>
    <w:p w14:paraId="39078023" w14:textId="77777777" w:rsidR="00683BF3" w:rsidRDefault="00683BF3" w:rsidP="00683BF3">
      <w:r>
        <w:tab/>
        <w:t xml:space="preserve">  </w:t>
      </w:r>
      <w:r>
        <w:rPr>
          <w:rFonts w:hint="eastAsia"/>
        </w:rPr>
        <w:t>㊷ 参照文書：請求書（インボイス）M</w:t>
      </w:r>
      <w:r>
        <w:t>RI-2022-IV001</w:t>
      </w:r>
    </w:p>
    <w:p w14:paraId="6FCB99E6" w14:textId="77777777" w:rsidR="00683BF3" w:rsidRDefault="00683BF3" w:rsidP="00683BF3">
      <w:r>
        <w:tab/>
        <w:t xml:space="preserve">  </w:t>
      </w:r>
      <w:r>
        <w:rPr>
          <w:rFonts w:hint="eastAsia"/>
        </w:rPr>
        <w:t>㊸ 本船：T</w:t>
      </w:r>
      <w:r>
        <w:t>OKU Bridge</w:t>
      </w:r>
    </w:p>
    <w:p w14:paraId="70DC0EED" w14:textId="77777777" w:rsidR="00683BF3" w:rsidRDefault="00683BF3" w:rsidP="00683BF3">
      <w:r>
        <w:tab/>
        <w:t xml:space="preserve">  </w:t>
      </w:r>
      <w:r>
        <w:rPr>
          <w:rFonts w:hint="eastAsia"/>
        </w:rPr>
        <w:t>㊹ 荷積日時：2</w:t>
      </w:r>
      <w:r>
        <w:t>022</w:t>
      </w:r>
      <w:r>
        <w:rPr>
          <w:rFonts w:hint="eastAsia"/>
        </w:rPr>
        <w:t>年12月20日</w:t>
      </w:r>
    </w:p>
    <w:p w14:paraId="45359C66" w14:textId="77777777" w:rsidR="00683BF3" w:rsidRDefault="00683BF3" w:rsidP="00683BF3">
      <w:r>
        <w:tab/>
      </w:r>
      <w:r>
        <w:rPr>
          <w:rFonts w:hint="eastAsia"/>
        </w:rPr>
        <w:t xml:space="preserve">　㊺ 荷積港：東京</w:t>
      </w:r>
    </w:p>
    <w:p w14:paraId="34BDCA19" w14:textId="77777777" w:rsidR="00683BF3" w:rsidRDefault="00683BF3" w:rsidP="00683BF3">
      <w:r>
        <w:tab/>
      </w:r>
      <w:r>
        <w:rPr>
          <w:rFonts w:hint="eastAsia"/>
        </w:rPr>
        <w:t xml:space="preserve">　㊻ 荷揚港：ロンドン</w:t>
      </w:r>
    </w:p>
    <w:p w14:paraId="6FFF0123" w14:textId="77777777" w:rsidR="00683BF3" w:rsidRDefault="00683BF3" w:rsidP="00683BF3">
      <w:r>
        <w:tab/>
      </w:r>
      <w:r>
        <w:rPr>
          <w:rFonts w:hint="eastAsia"/>
        </w:rPr>
        <w:t xml:space="preserve">　㊼ 運賃：前払</w:t>
      </w:r>
    </w:p>
    <w:p w14:paraId="24DB96AD" w14:textId="77777777" w:rsidR="00683BF3" w:rsidRDefault="00683BF3" w:rsidP="00683BF3">
      <w:r>
        <w:tab/>
      </w:r>
      <w:r>
        <w:rPr>
          <w:rFonts w:hint="eastAsia"/>
        </w:rPr>
        <w:t xml:space="preserve">　㊽ 運賃支払場所：東京</w:t>
      </w:r>
    </w:p>
    <w:p w14:paraId="08ED586C" w14:textId="77777777" w:rsidR="00683BF3" w:rsidRDefault="00683BF3" w:rsidP="00683BF3">
      <w:pPr>
        <w:pStyle w:val="a5"/>
        <w:numPr>
          <w:ilvl w:val="0"/>
          <w:numId w:val="8"/>
        </w:numPr>
        <w:ind w:leftChars="0"/>
      </w:pPr>
      <w:r>
        <w:rPr>
          <w:rFonts w:hint="eastAsia"/>
        </w:rPr>
        <w:t>試行実験の結果</w:t>
      </w:r>
    </w:p>
    <w:p w14:paraId="1465EFB1" w14:textId="77777777" w:rsidR="00683BF3" w:rsidRDefault="00683BF3" w:rsidP="00683BF3">
      <w:pPr>
        <w:pStyle w:val="a5"/>
        <w:numPr>
          <w:ilvl w:val="0"/>
          <w:numId w:val="15"/>
        </w:numPr>
        <w:ind w:leftChars="0"/>
      </w:pPr>
      <w:r>
        <w:rPr>
          <w:rFonts w:hint="eastAsia"/>
        </w:rPr>
        <w:t>マッピング表のベースとしたメッセージB</w:t>
      </w:r>
      <w:r>
        <w:t>IE</w:t>
      </w:r>
      <w:r>
        <w:rPr>
          <w:rFonts w:hint="eastAsia"/>
        </w:rPr>
        <w:t>表にサンプルデータを当てはめることができ、メッセージ定義が有効であるかを確認した。</w:t>
      </w:r>
    </w:p>
    <w:p w14:paraId="25A92594" w14:textId="77777777" w:rsidR="00683BF3" w:rsidRDefault="00683BF3" w:rsidP="00683BF3">
      <w:pPr>
        <w:pStyle w:val="a5"/>
        <w:numPr>
          <w:ilvl w:val="0"/>
          <w:numId w:val="15"/>
        </w:numPr>
        <w:ind w:leftChars="0"/>
      </w:pPr>
      <w:r>
        <w:rPr>
          <w:rFonts w:hint="eastAsia"/>
        </w:rPr>
        <w:t>メッセージ定義表からサンプルデータを入れたX</w:t>
      </w:r>
      <w:r>
        <w:t>ML</w:t>
      </w:r>
      <w:r>
        <w:rPr>
          <w:rFonts w:hint="eastAsia"/>
        </w:rPr>
        <w:t>インスタンスメッセージが生成できることを確認した。</w:t>
      </w:r>
    </w:p>
    <w:p w14:paraId="65137528" w14:textId="77777777" w:rsidR="00683BF3" w:rsidRDefault="00683BF3" w:rsidP="00683BF3">
      <w:pPr>
        <w:pStyle w:val="a5"/>
        <w:numPr>
          <w:ilvl w:val="0"/>
          <w:numId w:val="15"/>
        </w:numPr>
        <w:ind w:leftChars="0"/>
      </w:pPr>
      <w:r>
        <w:rPr>
          <w:rFonts w:hint="eastAsia"/>
        </w:rPr>
        <w:t>異なるメッセージ間でデータが引き継げることを確認した。</w:t>
      </w:r>
    </w:p>
    <w:p w14:paraId="2755C6DD" w14:textId="77777777" w:rsidR="00683BF3" w:rsidRPr="00683BF3" w:rsidRDefault="00683BF3" w:rsidP="00683BF3">
      <w:pPr>
        <w:pStyle w:val="a6"/>
        <w:ind w:left="420"/>
      </w:pPr>
    </w:p>
    <w:p w14:paraId="018D6879" w14:textId="7544D578" w:rsidR="0012644A" w:rsidRDefault="0012644A" w:rsidP="0012644A">
      <w:pPr>
        <w:pStyle w:val="a6"/>
        <w:numPr>
          <w:ilvl w:val="0"/>
          <w:numId w:val="3"/>
        </w:numPr>
      </w:pPr>
      <w:r>
        <w:rPr>
          <w:rFonts w:hint="eastAsia"/>
        </w:rPr>
        <w:t>今後の課題と提言</w:t>
      </w:r>
    </w:p>
    <w:p w14:paraId="4C570790" w14:textId="77777777" w:rsidR="00683BF3" w:rsidRDefault="00683BF3" w:rsidP="00683BF3"/>
    <w:p w14:paraId="41C9FA20" w14:textId="77777777" w:rsidR="00683BF3" w:rsidRPr="00251632" w:rsidRDefault="00683BF3" w:rsidP="00683BF3">
      <w:r>
        <w:rPr>
          <w:rFonts w:hint="eastAsia"/>
        </w:rPr>
        <w:t>（１）国際標準におけるミッシングリンクの解消</w:t>
      </w:r>
    </w:p>
    <w:p w14:paraId="7C8D7D28" w14:textId="77777777" w:rsidR="00683BF3" w:rsidRDefault="00683BF3" w:rsidP="00683BF3">
      <w:pPr>
        <w:ind w:leftChars="200" w:left="420"/>
        <w:rPr>
          <w:rFonts w:ascii="Century" w:hAnsi="Century"/>
        </w:rPr>
      </w:pPr>
      <w:r w:rsidRPr="0068381B">
        <w:rPr>
          <w:rFonts w:ascii="Century" w:hAnsi="Century"/>
        </w:rPr>
        <w:t>国連</w:t>
      </w:r>
      <w:r w:rsidRPr="0068381B">
        <w:rPr>
          <w:rFonts w:ascii="Century" w:hAnsi="Century"/>
        </w:rPr>
        <w:t>CEFACT</w:t>
      </w:r>
      <w:r w:rsidRPr="0068381B">
        <w:rPr>
          <w:rFonts w:ascii="Century" w:hAnsi="Century"/>
        </w:rPr>
        <w:t>標準では、サプライチェーン参照データモデル（</w:t>
      </w:r>
      <w:r w:rsidRPr="0068381B">
        <w:rPr>
          <w:rFonts w:ascii="Century" w:hAnsi="Century"/>
        </w:rPr>
        <w:t>SCRDM</w:t>
      </w:r>
      <w:r w:rsidRPr="0068381B">
        <w:rPr>
          <w:rFonts w:ascii="Century" w:hAnsi="Century"/>
        </w:rPr>
        <w:t>）及び複合一貫運輸参照データモデル（</w:t>
      </w:r>
      <w:r w:rsidRPr="0068381B">
        <w:rPr>
          <w:rFonts w:ascii="Century" w:hAnsi="Century"/>
        </w:rPr>
        <w:t>MMTRDM</w:t>
      </w:r>
      <w:r w:rsidRPr="0068381B">
        <w:rPr>
          <w:rFonts w:ascii="Century" w:hAnsi="Century"/>
        </w:rPr>
        <w:t>）により、商流／物流のデータ連携が可能になっているが、</w:t>
      </w:r>
      <w:r w:rsidRPr="0068381B">
        <w:rPr>
          <w:rFonts w:ascii="Century" w:hAnsi="Century"/>
        </w:rPr>
        <w:t>SWIFT</w:t>
      </w:r>
      <w:r w:rsidRPr="0068381B">
        <w:rPr>
          <w:rFonts w:ascii="Century" w:hAnsi="Century"/>
        </w:rPr>
        <w:t>が策定している金流メッセージとの連携ができず、貿易デジタル業務における一貫したデータ連携の仕組みを構築する障害となっている。</w:t>
      </w:r>
    </w:p>
    <w:p w14:paraId="5B075812" w14:textId="77777777" w:rsidR="00683BF3" w:rsidRPr="00E621C2" w:rsidRDefault="00683BF3" w:rsidP="00683BF3">
      <w:pPr>
        <w:pStyle w:val="Default"/>
        <w:ind w:leftChars="200" w:left="420"/>
        <w:rPr>
          <w:rFonts w:ascii="Century" w:hAnsi="Century"/>
          <w:sz w:val="21"/>
          <w:szCs w:val="21"/>
        </w:rPr>
      </w:pPr>
      <w:r w:rsidRPr="0068381B">
        <w:rPr>
          <w:rFonts w:ascii="Century" w:hAnsi="Century"/>
          <w:sz w:val="21"/>
          <w:szCs w:val="21"/>
        </w:rPr>
        <w:t>貿易</w:t>
      </w:r>
      <w:r>
        <w:rPr>
          <w:rFonts w:ascii="Century" w:hAnsi="Century" w:hint="eastAsia"/>
          <w:sz w:val="21"/>
          <w:szCs w:val="21"/>
        </w:rPr>
        <w:t>情報</w:t>
      </w:r>
      <w:r w:rsidRPr="0068381B">
        <w:rPr>
          <w:rFonts w:ascii="Century" w:hAnsi="Century"/>
          <w:sz w:val="21"/>
          <w:szCs w:val="21"/>
        </w:rPr>
        <w:t>プラットフォームによるデータ連携を行うため、金流商流物流の情報接点となる</w:t>
      </w:r>
      <w:r w:rsidRPr="0068381B">
        <w:rPr>
          <w:rFonts w:ascii="Century" w:hAnsi="Century"/>
          <w:sz w:val="21"/>
          <w:szCs w:val="21"/>
        </w:rPr>
        <w:t>L/C</w:t>
      </w:r>
      <w:r w:rsidRPr="0068381B">
        <w:rPr>
          <w:rFonts w:ascii="Century" w:hAnsi="Century"/>
          <w:sz w:val="21"/>
          <w:szCs w:val="21"/>
        </w:rPr>
        <w:t>等貿易決済（トレードファイナンス）に関わる情報モデル（</w:t>
      </w:r>
      <w:r w:rsidRPr="0068381B">
        <w:rPr>
          <w:rFonts w:ascii="Century" w:hAnsi="Century"/>
          <w:sz w:val="21"/>
          <w:szCs w:val="21"/>
        </w:rPr>
        <w:t>TFRDM: Trade Finance Reference Data Model</w:t>
      </w:r>
      <w:r w:rsidRPr="0068381B">
        <w:rPr>
          <w:rFonts w:ascii="Century" w:hAnsi="Century"/>
          <w:sz w:val="21"/>
          <w:szCs w:val="21"/>
        </w:rPr>
        <w:t>）を国連</w:t>
      </w:r>
      <w:r w:rsidRPr="0068381B">
        <w:rPr>
          <w:rFonts w:ascii="Century" w:hAnsi="Century"/>
          <w:sz w:val="21"/>
          <w:szCs w:val="21"/>
        </w:rPr>
        <w:t>CEFACT</w:t>
      </w:r>
      <w:r w:rsidRPr="0068381B">
        <w:rPr>
          <w:rFonts w:ascii="Century" w:hAnsi="Century"/>
          <w:sz w:val="21"/>
          <w:szCs w:val="21"/>
        </w:rPr>
        <w:t>の新プロジェクトとして提案</w:t>
      </w:r>
      <w:r>
        <w:rPr>
          <w:rFonts w:ascii="Century" w:hAnsi="Century" w:hint="eastAsia"/>
          <w:sz w:val="21"/>
          <w:szCs w:val="21"/>
        </w:rPr>
        <w:t>し、</w:t>
      </w:r>
      <w:r w:rsidRPr="0068381B">
        <w:rPr>
          <w:rFonts w:ascii="Century" w:hAnsi="Century"/>
          <w:sz w:val="21"/>
          <w:szCs w:val="21"/>
        </w:rPr>
        <w:t>マッピング作業により顕在化した貿易実業務と国際標準の差異を解消するための国連</w:t>
      </w:r>
      <w:r w:rsidRPr="0068381B">
        <w:rPr>
          <w:rFonts w:ascii="Century" w:hAnsi="Century"/>
          <w:sz w:val="21"/>
          <w:szCs w:val="21"/>
        </w:rPr>
        <w:t>CEFACT</w:t>
      </w:r>
      <w:r w:rsidRPr="0068381B">
        <w:rPr>
          <w:rFonts w:ascii="Century" w:hAnsi="Century"/>
          <w:sz w:val="21"/>
          <w:szCs w:val="21"/>
        </w:rPr>
        <w:t>標準規格への変更</w:t>
      </w:r>
      <w:r>
        <w:rPr>
          <w:rFonts w:ascii="Century" w:hAnsi="Century" w:hint="eastAsia"/>
          <w:sz w:val="21"/>
          <w:szCs w:val="21"/>
        </w:rPr>
        <w:t>を</w:t>
      </w:r>
      <w:r w:rsidRPr="0068381B">
        <w:rPr>
          <w:rFonts w:ascii="Century" w:hAnsi="Century"/>
          <w:sz w:val="21"/>
          <w:szCs w:val="21"/>
        </w:rPr>
        <w:t>実施する。</w:t>
      </w:r>
    </w:p>
    <w:p w14:paraId="43CAA426" w14:textId="77777777" w:rsidR="00683BF3" w:rsidRDefault="00683BF3" w:rsidP="00683BF3"/>
    <w:p w14:paraId="50081813" w14:textId="3CC0FD08" w:rsidR="00683BF3" w:rsidRDefault="00683BF3" w:rsidP="00683BF3">
      <w:r>
        <w:rPr>
          <w:rFonts w:hint="eastAsia"/>
        </w:rPr>
        <w:t>（２）整備された国際標準を利用する環境の整備</w:t>
      </w:r>
    </w:p>
    <w:p w14:paraId="61907BAC" w14:textId="77777777" w:rsidR="00683BF3" w:rsidRDefault="00683BF3" w:rsidP="00683BF3">
      <w:pPr>
        <w:ind w:left="420" w:hangingChars="200" w:hanging="420"/>
      </w:pPr>
      <w:r>
        <w:rPr>
          <w:rFonts w:hint="eastAsia"/>
        </w:rPr>
        <w:t xml:space="preserve">　　国際標準が整備されても、我国及び貿易対手国の法環境（例えば電子B</w:t>
      </w:r>
      <w:r>
        <w:t>L</w:t>
      </w:r>
      <w:r>
        <w:rPr>
          <w:rFonts w:hint="eastAsia"/>
        </w:rPr>
        <w:t>の法的有効性）が整備されなければならない。更に、電子化された貿易金融プロセス及び使われる電子文書につき、貿易相手国との相互合意（M</w:t>
      </w:r>
      <w:r>
        <w:t>utual Agreement</w:t>
      </w:r>
      <w:r>
        <w:rPr>
          <w:rFonts w:hint="eastAsia"/>
        </w:rPr>
        <w:t>）を確立しなければならな</w:t>
      </w:r>
      <w:r>
        <w:rPr>
          <w:rFonts w:hint="eastAsia"/>
        </w:rPr>
        <w:lastRenderedPageBreak/>
        <w:t>い。これには政府並びに国際商業会議所（ICC）の主導の基に進める必要がある。</w:t>
      </w:r>
    </w:p>
    <w:p w14:paraId="7EE56F77" w14:textId="77777777" w:rsidR="00683BF3" w:rsidRDefault="00683BF3" w:rsidP="00683BF3">
      <w:pPr>
        <w:ind w:left="420" w:hangingChars="200" w:hanging="420"/>
      </w:pPr>
    </w:p>
    <w:p w14:paraId="42F21D58" w14:textId="059F22FA" w:rsidR="00683BF3" w:rsidRDefault="00683BF3" w:rsidP="00683BF3">
      <w:r>
        <w:rPr>
          <w:rFonts w:hint="eastAsia"/>
        </w:rPr>
        <w:t>（３）貿易情報プラットフォーマの機能整備</w:t>
      </w:r>
    </w:p>
    <w:p w14:paraId="5D5C8F36" w14:textId="77777777" w:rsidR="00683BF3" w:rsidRDefault="00683BF3" w:rsidP="00683BF3">
      <w:pPr>
        <w:ind w:left="420" w:hangingChars="200" w:hanging="420"/>
      </w:pPr>
      <w:r>
        <w:rPr>
          <w:rFonts w:hint="eastAsia"/>
        </w:rPr>
        <w:t xml:space="preserve">　　国際標準の整備及び使用環境の整備を進めるに合わせて、ユーザーへの貿易情報電子交換の技術的サービス提供基盤を準備するのは貿易情報プラットフォーマの役割である。</w:t>
      </w:r>
    </w:p>
    <w:p w14:paraId="42EEE714" w14:textId="77777777" w:rsidR="00683BF3" w:rsidRDefault="00683BF3" w:rsidP="00683BF3"/>
    <w:p w14:paraId="6223C9A6" w14:textId="17FA2555" w:rsidR="00683BF3" w:rsidRDefault="00683BF3" w:rsidP="00683BF3">
      <w:r>
        <w:rPr>
          <w:rFonts w:hint="eastAsia"/>
        </w:rPr>
        <w:t>（４）ユーザー企業への普及促進</w:t>
      </w:r>
    </w:p>
    <w:p w14:paraId="033110FC" w14:textId="7A0DE110" w:rsidR="00683BF3" w:rsidRDefault="00683BF3" w:rsidP="00767168">
      <w:pPr>
        <w:ind w:left="420" w:hangingChars="200" w:hanging="420"/>
      </w:pPr>
      <w:r>
        <w:rPr>
          <w:rFonts w:hint="eastAsia"/>
        </w:rPr>
        <w:t xml:space="preserve">　　貿易の当事者であるユーザ企業は、標準に対応する社内システムのインタフェースを整備しなければならない。ユーザー企業の対応を促進するためには、説明会や研修会のみならず、貿易金融プロセスの電子化の必然性を理解していただくための総合的なプロモーション活動が必要であろう。</w:t>
      </w:r>
    </w:p>
    <w:p w14:paraId="5C1FBDB6" w14:textId="0877F483" w:rsidR="0012644A" w:rsidRPr="00683BF3" w:rsidRDefault="0012644A" w:rsidP="0012644A">
      <w:pPr>
        <w:jc w:val="left"/>
        <w:rPr>
          <w:szCs w:val="21"/>
        </w:rPr>
      </w:pPr>
    </w:p>
    <w:p w14:paraId="73DEAD97" w14:textId="132D50D6" w:rsidR="006701E3" w:rsidRDefault="006701E3" w:rsidP="006701E3">
      <w:pPr>
        <w:pStyle w:val="a5"/>
        <w:numPr>
          <w:ilvl w:val="0"/>
          <w:numId w:val="1"/>
        </w:numPr>
        <w:ind w:leftChars="0"/>
        <w:jc w:val="left"/>
        <w:rPr>
          <w:szCs w:val="21"/>
        </w:rPr>
      </w:pPr>
      <w:r>
        <w:rPr>
          <w:rFonts w:hint="eastAsia"/>
          <w:szCs w:val="21"/>
        </w:rPr>
        <w:t>国連C</w:t>
      </w:r>
      <w:r>
        <w:rPr>
          <w:szCs w:val="21"/>
        </w:rPr>
        <w:t>EFACT</w:t>
      </w:r>
      <w:r>
        <w:rPr>
          <w:rFonts w:hint="eastAsia"/>
          <w:szCs w:val="21"/>
        </w:rPr>
        <w:t>への貿易デジタル化推進モデル提案</w:t>
      </w:r>
    </w:p>
    <w:p w14:paraId="3B795929" w14:textId="44D2597F" w:rsidR="00767168" w:rsidRPr="00767168" w:rsidRDefault="00767168" w:rsidP="00796335">
      <w:pPr>
        <w:ind w:firstLineChars="100" w:firstLine="210"/>
        <w:jc w:val="left"/>
        <w:rPr>
          <w:szCs w:val="21"/>
        </w:rPr>
      </w:pPr>
      <w:r w:rsidRPr="00767168">
        <w:rPr>
          <w:rFonts w:hint="eastAsia"/>
          <w:szCs w:val="21"/>
        </w:rPr>
        <w:t>貿易文書の国際標準データ項目等マッピング</w:t>
      </w:r>
      <w:r>
        <w:rPr>
          <w:rFonts w:hint="eastAsia"/>
          <w:szCs w:val="21"/>
        </w:rPr>
        <w:t>の調査結果をもとに、</w:t>
      </w:r>
      <w:r w:rsidR="00796335">
        <w:rPr>
          <w:rFonts w:hint="eastAsia"/>
          <w:szCs w:val="21"/>
        </w:rPr>
        <w:t>第40回国連C</w:t>
      </w:r>
      <w:r w:rsidR="00796335">
        <w:rPr>
          <w:szCs w:val="21"/>
        </w:rPr>
        <w:t>EFACT</w:t>
      </w:r>
      <w:r w:rsidR="00796335">
        <w:rPr>
          <w:rFonts w:hint="eastAsia"/>
          <w:szCs w:val="21"/>
        </w:rPr>
        <w:t>フォーラムにおいて、貿易金融プロジェクトへの日本からの提言を行った。</w:t>
      </w:r>
    </w:p>
    <w:p w14:paraId="37966134" w14:textId="395E52E9" w:rsidR="00767168" w:rsidRDefault="00767168" w:rsidP="00767168">
      <w:pPr>
        <w:jc w:val="left"/>
        <w:rPr>
          <w:szCs w:val="21"/>
        </w:rPr>
      </w:pPr>
    </w:p>
    <w:p w14:paraId="1FC9DAC6" w14:textId="6C6B14B0" w:rsidR="003B381E" w:rsidRDefault="003B381E" w:rsidP="003B381E">
      <w:pPr>
        <w:pStyle w:val="a5"/>
        <w:numPr>
          <w:ilvl w:val="0"/>
          <w:numId w:val="17"/>
        </w:numPr>
        <w:ind w:leftChars="0"/>
        <w:jc w:val="left"/>
        <w:rPr>
          <w:szCs w:val="21"/>
        </w:rPr>
      </w:pPr>
      <w:r w:rsidRPr="003B381E">
        <w:rPr>
          <w:rFonts w:hint="eastAsia"/>
          <w:szCs w:val="21"/>
        </w:rPr>
        <w:t>提言の目的</w:t>
      </w:r>
    </w:p>
    <w:p w14:paraId="223E7FA0" w14:textId="10445092" w:rsidR="00900C0D" w:rsidRDefault="00900C0D" w:rsidP="00900C0D">
      <w:pPr>
        <w:pStyle w:val="a5"/>
        <w:ind w:leftChars="0" w:left="420" w:firstLineChars="100" w:firstLine="210"/>
        <w:jc w:val="left"/>
        <w:rPr>
          <w:szCs w:val="21"/>
        </w:rPr>
      </w:pPr>
      <w:r>
        <w:rPr>
          <w:rFonts w:hint="eastAsia"/>
          <w:szCs w:val="21"/>
        </w:rPr>
        <w:t>国連C</w:t>
      </w:r>
      <w:r>
        <w:rPr>
          <w:szCs w:val="21"/>
        </w:rPr>
        <w:t>EFACT</w:t>
      </w:r>
      <w:r>
        <w:rPr>
          <w:rFonts w:hint="eastAsia"/>
          <w:szCs w:val="21"/>
        </w:rPr>
        <w:t>貿易デジタル化推進プロジェクト（B</w:t>
      </w:r>
      <w:r>
        <w:rPr>
          <w:szCs w:val="21"/>
        </w:rPr>
        <w:t>uy/Ship/Pay Data Exchange structures for Trade Finance Facilitation</w:t>
      </w:r>
      <w:r>
        <w:rPr>
          <w:rFonts w:hint="eastAsia"/>
          <w:szCs w:val="21"/>
        </w:rPr>
        <w:t>）に提言する目的は、国連</w:t>
      </w:r>
      <w:r>
        <w:rPr>
          <w:szCs w:val="21"/>
        </w:rPr>
        <w:t>CEFACT Buy/Ship/Pay</w:t>
      </w:r>
      <w:r>
        <w:rPr>
          <w:rFonts w:hint="eastAsia"/>
          <w:szCs w:val="21"/>
        </w:rPr>
        <w:t>参照データモデルに基づく貿易情報データパイプラインの構築を目指すためである。特に、商流・物流・金流データの相互運用性に焦点をあて、国連C</w:t>
      </w:r>
      <w:r>
        <w:rPr>
          <w:szCs w:val="21"/>
        </w:rPr>
        <w:t>EFACT</w:t>
      </w:r>
      <w:r>
        <w:rPr>
          <w:rFonts w:hint="eastAsia"/>
          <w:szCs w:val="21"/>
        </w:rPr>
        <w:t>貿易デジタル化推進プロジェクトの推進を支えて行くことを明言した。</w:t>
      </w:r>
    </w:p>
    <w:p w14:paraId="7FB6D277" w14:textId="26AEAEEB" w:rsidR="00900C0D" w:rsidRDefault="00900C0D" w:rsidP="00900C0D">
      <w:pPr>
        <w:pStyle w:val="a5"/>
        <w:ind w:leftChars="0" w:left="420"/>
        <w:jc w:val="left"/>
        <w:rPr>
          <w:szCs w:val="21"/>
        </w:rPr>
      </w:pPr>
      <w:r>
        <w:rPr>
          <w:rFonts w:hint="eastAsia"/>
          <w:szCs w:val="21"/>
        </w:rPr>
        <w:t xml:space="preserve">　なお、日本の</w:t>
      </w:r>
      <w:proofErr w:type="spellStart"/>
      <w:r>
        <w:rPr>
          <w:rFonts w:hint="eastAsia"/>
          <w:szCs w:val="21"/>
        </w:rPr>
        <w:t>H</w:t>
      </w:r>
      <w:r>
        <w:rPr>
          <w:szCs w:val="21"/>
        </w:rPr>
        <w:t>oD</w:t>
      </w:r>
      <w:proofErr w:type="spellEnd"/>
      <w:r>
        <w:rPr>
          <w:rFonts w:hint="eastAsia"/>
          <w:szCs w:val="21"/>
        </w:rPr>
        <w:t>（H</w:t>
      </w:r>
      <w:r>
        <w:rPr>
          <w:szCs w:val="21"/>
        </w:rPr>
        <w:t>ead</w:t>
      </w:r>
      <w:r w:rsidR="005A6A00">
        <w:rPr>
          <w:szCs w:val="21"/>
        </w:rPr>
        <w:t xml:space="preserve"> of Delegation</w:t>
      </w:r>
      <w:r w:rsidR="005A6A00">
        <w:rPr>
          <w:rFonts w:hint="eastAsia"/>
          <w:szCs w:val="21"/>
        </w:rPr>
        <w:t>）は</w:t>
      </w:r>
      <w:r>
        <w:rPr>
          <w:rFonts w:hint="eastAsia"/>
          <w:szCs w:val="21"/>
        </w:rPr>
        <w:t>当国連</w:t>
      </w:r>
      <w:r>
        <w:rPr>
          <w:szCs w:val="21"/>
        </w:rPr>
        <w:t>CEFACT</w:t>
      </w:r>
      <w:r>
        <w:rPr>
          <w:rFonts w:hint="eastAsia"/>
          <w:szCs w:val="21"/>
        </w:rPr>
        <w:t>プロジェクト</w:t>
      </w:r>
      <w:r w:rsidR="005A6A00">
        <w:rPr>
          <w:rFonts w:hint="eastAsia"/>
          <w:szCs w:val="21"/>
        </w:rPr>
        <w:t>のサポートを表明している。また、日本の他、ス</w:t>
      </w:r>
      <w:r w:rsidR="00AC7889">
        <w:rPr>
          <w:rFonts w:hint="eastAsia"/>
          <w:szCs w:val="21"/>
        </w:rPr>
        <w:t>ペ</w:t>
      </w:r>
      <w:r w:rsidR="005A6A00">
        <w:rPr>
          <w:rFonts w:hint="eastAsia"/>
          <w:szCs w:val="21"/>
        </w:rPr>
        <w:t>イン及びロシアもサポート表明をしており、３ヵ国サポートルールに従って当該プロジェクトは正式な国連C</w:t>
      </w:r>
      <w:r w:rsidR="005A6A00">
        <w:rPr>
          <w:szCs w:val="21"/>
        </w:rPr>
        <w:t>EFACT</w:t>
      </w:r>
      <w:r w:rsidR="005A6A00">
        <w:rPr>
          <w:rFonts w:hint="eastAsia"/>
          <w:szCs w:val="21"/>
        </w:rPr>
        <w:t>プロジェクトとして認知され、プロジェクト参加メンバーの募集が始ったところである。</w:t>
      </w:r>
    </w:p>
    <w:p w14:paraId="17D39970" w14:textId="77777777" w:rsidR="00900C0D" w:rsidRPr="003B381E" w:rsidRDefault="00900C0D" w:rsidP="00900C0D">
      <w:pPr>
        <w:pStyle w:val="a5"/>
        <w:ind w:leftChars="0" w:left="420"/>
        <w:jc w:val="left"/>
        <w:rPr>
          <w:szCs w:val="21"/>
        </w:rPr>
      </w:pPr>
    </w:p>
    <w:p w14:paraId="58165942" w14:textId="73B95065" w:rsidR="003B381E" w:rsidRDefault="003B381E" w:rsidP="003B381E">
      <w:pPr>
        <w:pStyle w:val="a5"/>
        <w:numPr>
          <w:ilvl w:val="0"/>
          <w:numId w:val="17"/>
        </w:numPr>
        <w:ind w:leftChars="0"/>
        <w:jc w:val="left"/>
        <w:rPr>
          <w:szCs w:val="21"/>
        </w:rPr>
      </w:pPr>
      <w:r>
        <w:rPr>
          <w:rFonts w:hint="eastAsia"/>
          <w:szCs w:val="21"/>
        </w:rPr>
        <w:t>現状の貿易金融標準化</w:t>
      </w:r>
      <w:r w:rsidR="00371617">
        <w:rPr>
          <w:rFonts w:hint="eastAsia"/>
          <w:szCs w:val="21"/>
        </w:rPr>
        <w:t>状況</w:t>
      </w:r>
    </w:p>
    <w:p w14:paraId="4DC9E440" w14:textId="447612E7" w:rsidR="00FD73BE" w:rsidRDefault="00371617" w:rsidP="00FD73BE">
      <w:pPr>
        <w:pStyle w:val="a6"/>
        <w:ind w:left="420" w:firstLineChars="100" w:firstLine="210"/>
      </w:pPr>
      <w:r>
        <w:rPr>
          <w:rFonts w:hint="eastAsia"/>
        </w:rPr>
        <w:t>前章で紹介した貿易金融関連の電子化メッセージの標準化状況（図</w:t>
      </w:r>
      <w:r>
        <w:t>I-2</w:t>
      </w:r>
      <w:r>
        <w:rPr>
          <w:rFonts w:hint="eastAsia"/>
        </w:rPr>
        <w:t>）につき、異なる標準間での相互運用はなされていない現状の状況を説明し、商流</w:t>
      </w:r>
      <w:r w:rsidR="00FD73BE">
        <w:rPr>
          <w:rFonts w:hint="eastAsia"/>
        </w:rPr>
        <w:t>・</w:t>
      </w:r>
      <w:r>
        <w:rPr>
          <w:rFonts w:hint="eastAsia"/>
        </w:rPr>
        <w:t>物流</w:t>
      </w:r>
      <w:r w:rsidR="00FD73BE">
        <w:rPr>
          <w:rFonts w:hint="eastAsia"/>
        </w:rPr>
        <w:t>・</w:t>
      </w:r>
      <w:r>
        <w:rPr>
          <w:rFonts w:hint="eastAsia"/>
        </w:rPr>
        <w:t>金流データの</w:t>
      </w:r>
      <w:r w:rsidR="00FD73BE">
        <w:rPr>
          <w:rFonts w:hint="eastAsia"/>
        </w:rPr>
        <w:t>相互運用を実証した試行結果につき、図I</w:t>
      </w:r>
      <w:r w:rsidR="00FD73BE">
        <w:t>-6</w:t>
      </w:r>
      <w:r w:rsidR="00FD73BE">
        <w:rPr>
          <w:rFonts w:hint="eastAsia"/>
        </w:rPr>
        <w:t>（試行実験が対象とした業務フロー）により説明を行った。</w:t>
      </w:r>
    </w:p>
    <w:p w14:paraId="17287631" w14:textId="6C789ECA" w:rsidR="005A6A00" w:rsidRDefault="00FD73BE" w:rsidP="005A6A00">
      <w:pPr>
        <w:pStyle w:val="a5"/>
        <w:ind w:leftChars="0" w:left="420"/>
        <w:jc w:val="left"/>
        <w:rPr>
          <w:szCs w:val="21"/>
        </w:rPr>
      </w:pPr>
      <w:r>
        <w:rPr>
          <w:rFonts w:hint="eastAsia"/>
          <w:szCs w:val="21"/>
        </w:rPr>
        <w:t xml:space="preserve">　前章で紹介した、日本の貿易デジタル化調査の結果、商流・物流・金流データの共有における、金融ネットワーク（S</w:t>
      </w:r>
      <w:r>
        <w:rPr>
          <w:szCs w:val="21"/>
        </w:rPr>
        <w:t>WIFT</w:t>
      </w:r>
      <w:r>
        <w:rPr>
          <w:rFonts w:hint="eastAsia"/>
          <w:szCs w:val="21"/>
        </w:rPr>
        <w:t>）が介在した場合の主たる課題を指摘した。</w:t>
      </w:r>
    </w:p>
    <w:p w14:paraId="7CD8893D" w14:textId="7DEA65E1" w:rsidR="00FD73BE" w:rsidRDefault="00C05149" w:rsidP="005A6A00">
      <w:pPr>
        <w:pStyle w:val="a5"/>
        <w:ind w:leftChars="0" w:left="420"/>
        <w:jc w:val="left"/>
        <w:rPr>
          <w:szCs w:val="21"/>
        </w:rPr>
      </w:pPr>
      <w:r>
        <w:rPr>
          <w:rFonts w:hint="eastAsia"/>
          <w:szCs w:val="21"/>
        </w:rPr>
        <w:t>（１）データ項目</w:t>
      </w:r>
      <w:r w:rsidR="007C4E35">
        <w:rPr>
          <w:rFonts w:hint="eastAsia"/>
          <w:szCs w:val="21"/>
        </w:rPr>
        <w:t>の粒度の相違</w:t>
      </w:r>
    </w:p>
    <w:p w14:paraId="2D72485F" w14:textId="75814A17" w:rsidR="007C4E35" w:rsidRDefault="007C4E35" w:rsidP="005A6A00">
      <w:pPr>
        <w:pStyle w:val="a5"/>
        <w:ind w:leftChars="0" w:left="420"/>
        <w:jc w:val="left"/>
        <w:rPr>
          <w:szCs w:val="21"/>
        </w:rPr>
      </w:pPr>
      <w:r>
        <w:rPr>
          <w:rFonts w:hint="eastAsia"/>
          <w:szCs w:val="21"/>
        </w:rPr>
        <w:lastRenderedPageBreak/>
        <w:t xml:space="preserve">　金融ネットワークS</w:t>
      </w:r>
      <w:r>
        <w:rPr>
          <w:szCs w:val="21"/>
        </w:rPr>
        <w:t>WIFT</w:t>
      </w:r>
      <w:r>
        <w:rPr>
          <w:rFonts w:hint="eastAsia"/>
          <w:szCs w:val="21"/>
        </w:rPr>
        <w:t>におけるL</w:t>
      </w:r>
      <w:r>
        <w:rPr>
          <w:szCs w:val="21"/>
        </w:rPr>
        <w:t>/C</w:t>
      </w:r>
      <w:r>
        <w:rPr>
          <w:rFonts w:hint="eastAsia"/>
          <w:szCs w:val="21"/>
        </w:rPr>
        <w:t>（M</w:t>
      </w:r>
      <w:r>
        <w:rPr>
          <w:szCs w:val="21"/>
        </w:rPr>
        <w:t>T700: Documentary Credit</w:t>
      </w:r>
      <w:r>
        <w:rPr>
          <w:rFonts w:hint="eastAsia"/>
          <w:szCs w:val="21"/>
        </w:rPr>
        <w:t>）におけるデータ項目定義は、紙文書の様式に従った枠の定義であり、商流・物流データ項目は</w:t>
      </w:r>
      <w:r>
        <w:rPr>
          <w:szCs w:val="21"/>
        </w:rPr>
        <w:t>SWIFT</w:t>
      </w:r>
      <w:r>
        <w:rPr>
          <w:rFonts w:hint="eastAsia"/>
          <w:szCs w:val="21"/>
        </w:rPr>
        <w:t>のデータ枠に関連データ項目を埋め込む形となる（埋め込み方は定義されていない）。例えば、S</w:t>
      </w:r>
      <w:r>
        <w:rPr>
          <w:szCs w:val="21"/>
        </w:rPr>
        <w:t>WIFT</w:t>
      </w:r>
      <w:r>
        <w:rPr>
          <w:rFonts w:hint="eastAsia"/>
          <w:szCs w:val="21"/>
        </w:rPr>
        <w:t>のデータ項目「申請者（A</w:t>
      </w:r>
      <w:r>
        <w:rPr>
          <w:szCs w:val="21"/>
        </w:rPr>
        <w:t>pplicant</w:t>
      </w:r>
      <w:r>
        <w:rPr>
          <w:rFonts w:hint="eastAsia"/>
          <w:szCs w:val="21"/>
        </w:rPr>
        <w:t>）」は35文字の4行とのみ定義され、商流・物流データ項目の「申請者</w:t>
      </w:r>
      <w:r>
        <w:rPr>
          <w:szCs w:val="21"/>
        </w:rPr>
        <w:t>ID</w:t>
      </w:r>
      <w:r>
        <w:rPr>
          <w:rFonts w:hint="eastAsia"/>
          <w:szCs w:val="21"/>
        </w:rPr>
        <w:t>（</w:t>
      </w:r>
      <w:r w:rsidR="00D375F5">
        <w:rPr>
          <w:rFonts w:hint="eastAsia"/>
          <w:szCs w:val="21"/>
        </w:rPr>
        <w:t>Party</w:t>
      </w:r>
      <w:r>
        <w:rPr>
          <w:szCs w:val="21"/>
        </w:rPr>
        <w:t xml:space="preserve"> ID</w:t>
      </w:r>
      <w:r>
        <w:rPr>
          <w:rFonts w:hint="eastAsia"/>
          <w:szCs w:val="21"/>
        </w:rPr>
        <w:t>）」</w:t>
      </w:r>
      <w:r w:rsidR="00D375F5">
        <w:rPr>
          <w:rFonts w:hint="eastAsia"/>
          <w:szCs w:val="21"/>
        </w:rPr>
        <w:t>「申請者名称（P</w:t>
      </w:r>
      <w:r w:rsidR="00D375F5">
        <w:rPr>
          <w:szCs w:val="21"/>
        </w:rPr>
        <w:t>arty Name</w:t>
      </w:r>
      <w:r w:rsidR="00D375F5">
        <w:rPr>
          <w:rFonts w:hint="eastAsia"/>
          <w:szCs w:val="21"/>
        </w:rPr>
        <w:t>）」「申請者連絡先（P</w:t>
      </w:r>
      <w:r w:rsidR="00D375F5">
        <w:rPr>
          <w:szCs w:val="21"/>
        </w:rPr>
        <w:t>arty Contact</w:t>
      </w:r>
      <w:r w:rsidR="00D375F5">
        <w:rPr>
          <w:rFonts w:hint="eastAsia"/>
          <w:szCs w:val="21"/>
        </w:rPr>
        <w:t>）」「申請者住所（P</w:t>
      </w:r>
      <w:r w:rsidR="00D375F5">
        <w:rPr>
          <w:szCs w:val="21"/>
        </w:rPr>
        <w:t>arty Address</w:t>
      </w:r>
      <w:r w:rsidR="00D375F5">
        <w:rPr>
          <w:rFonts w:hint="eastAsia"/>
          <w:szCs w:val="21"/>
        </w:rPr>
        <w:t>）」の内容を埋め込むことになる。また、S</w:t>
      </w:r>
      <w:r w:rsidR="00D375F5">
        <w:rPr>
          <w:szCs w:val="21"/>
        </w:rPr>
        <w:t>WIFT</w:t>
      </w:r>
      <w:r w:rsidR="00D375F5">
        <w:rPr>
          <w:rFonts w:hint="eastAsia"/>
          <w:szCs w:val="21"/>
        </w:rPr>
        <w:t>データ項目「商品記述（D</w:t>
      </w:r>
      <w:r w:rsidR="00D375F5">
        <w:rPr>
          <w:szCs w:val="21"/>
        </w:rPr>
        <w:t>escription Goods</w:t>
      </w:r>
      <w:r w:rsidR="00D375F5">
        <w:rPr>
          <w:rFonts w:hint="eastAsia"/>
          <w:szCs w:val="21"/>
        </w:rPr>
        <w:t>）」は65文字x</w:t>
      </w:r>
      <w:r w:rsidR="00D375F5">
        <w:rPr>
          <w:szCs w:val="21"/>
        </w:rPr>
        <w:t>100</w:t>
      </w:r>
      <w:r w:rsidR="00D375F5">
        <w:rPr>
          <w:rFonts w:hint="eastAsia"/>
          <w:szCs w:val="21"/>
        </w:rPr>
        <w:t>行と定義され、商流・物流データ項目の「商品名（P</w:t>
      </w:r>
      <w:r w:rsidR="00D375F5">
        <w:rPr>
          <w:szCs w:val="21"/>
        </w:rPr>
        <w:t>roduct Name</w:t>
      </w:r>
      <w:r w:rsidR="00D375F5">
        <w:rPr>
          <w:rFonts w:hint="eastAsia"/>
          <w:szCs w:val="21"/>
        </w:rPr>
        <w:t>）」「項目数量（I</w:t>
      </w:r>
      <w:r w:rsidR="00D375F5">
        <w:rPr>
          <w:szCs w:val="21"/>
        </w:rPr>
        <w:t>tem Quantity</w:t>
      </w:r>
      <w:r w:rsidR="00D375F5">
        <w:rPr>
          <w:rFonts w:hint="eastAsia"/>
          <w:szCs w:val="21"/>
        </w:rPr>
        <w:t>）」「単価（U</w:t>
      </w:r>
      <w:r w:rsidR="00D375F5">
        <w:rPr>
          <w:szCs w:val="21"/>
        </w:rPr>
        <w:t>nit Price</w:t>
      </w:r>
      <w:r w:rsidR="00D375F5">
        <w:rPr>
          <w:rFonts w:hint="eastAsia"/>
          <w:szCs w:val="21"/>
        </w:rPr>
        <w:t>）」「支払金額（P</w:t>
      </w:r>
      <w:r w:rsidR="00D375F5">
        <w:rPr>
          <w:szCs w:val="21"/>
        </w:rPr>
        <w:t>ayment Amount</w:t>
      </w:r>
      <w:r w:rsidR="00D375F5">
        <w:rPr>
          <w:rFonts w:hint="eastAsia"/>
          <w:szCs w:val="21"/>
        </w:rPr>
        <w:t>）」は商品種類に合わせて必要な数だけ</w:t>
      </w:r>
      <w:r w:rsidR="00485BD6">
        <w:rPr>
          <w:rFonts w:hint="eastAsia"/>
          <w:szCs w:val="21"/>
        </w:rPr>
        <w:t>内容を埋め込まなければならない。ここで、商流・物流データを</w:t>
      </w:r>
      <w:r w:rsidR="00485BD6">
        <w:rPr>
          <w:szCs w:val="21"/>
        </w:rPr>
        <w:t>SWIFT</w:t>
      </w:r>
      <w:r w:rsidR="00485BD6">
        <w:rPr>
          <w:rFonts w:hint="eastAsia"/>
          <w:szCs w:val="21"/>
        </w:rPr>
        <w:t>データ項目に埋め込むことは可能であるが、S</w:t>
      </w:r>
      <w:r w:rsidR="00485BD6">
        <w:rPr>
          <w:szCs w:val="21"/>
        </w:rPr>
        <w:t>WIFT</w:t>
      </w:r>
      <w:r w:rsidR="00485BD6">
        <w:rPr>
          <w:rFonts w:hint="eastAsia"/>
          <w:szCs w:val="21"/>
        </w:rPr>
        <w:t>データを受け取った側は、商流・物流データ項目に分解することができず、一度印字した後、商流・物流データ項目として再入力する必要がある</w:t>
      </w:r>
      <w:r w:rsidR="005B29F3">
        <w:rPr>
          <w:rFonts w:hint="eastAsia"/>
          <w:szCs w:val="21"/>
        </w:rPr>
        <w:t>（図I</w:t>
      </w:r>
      <w:r w:rsidR="005B29F3">
        <w:rPr>
          <w:szCs w:val="21"/>
        </w:rPr>
        <w:t>I-1</w:t>
      </w:r>
      <w:r w:rsidR="005B29F3">
        <w:rPr>
          <w:rFonts w:hint="eastAsia"/>
          <w:szCs w:val="21"/>
        </w:rPr>
        <w:t>）</w:t>
      </w:r>
      <w:r w:rsidR="00485BD6">
        <w:rPr>
          <w:rFonts w:hint="eastAsia"/>
          <w:szCs w:val="21"/>
        </w:rPr>
        <w:t>。</w:t>
      </w:r>
    </w:p>
    <w:p w14:paraId="5F326D76" w14:textId="77777777" w:rsidR="005D2E43" w:rsidRDefault="005D2E43" w:rsidP="005A6A00">
      <w:pPr>
        <w:pStyle w:val="a5"/>
        <w:ind w:leftChars="0" w:left="420"/>
        <w:jc w:val="left"/>
        <w:rPr>
          <w:szCs w:val="21"/>
        </w:rPr>
      </w:pPr>
    </w:p>
    <w:p w14:paraId="311B8FC1" w14:textId="724E0824" w:rsidR="00485BD6" w:rsidRDefault="005D2E43" w:rsidP="005A6A00">
      <w:pPr>
        <w:pStyle w:val="a5"/>
        <w:ind w:leftChars="0" w:left="420"/>
        <w:jc w:val="left"/>
        <w:rPr>
          <w:szCs w:val="21"/>
        </w:rPr>
      </w:pPr>
      <w:r w:rsidRPr="005D2E43">
        <w:rPr>
          <w:noProof/>
        </w:rPr>
        <w:drawing>
          <wp:inline distT="0" distB="0" distL="0" distR="0" wp14:anchorId="5FFEDEB1" wp14:editId="7E83A84E">
            <wp:extent cx="5121926" cy="1403350"/>
            <wp:effectExtent l="19050" t="19050" r="21590" b="25400"/>
            <wp:docPr id="6957142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57252" cy="1413029"/>
                    </a:xfrm>
                    <a:prstGeom prst="rect">
                      <a:avLst/>
                    </a:prstGeom>
                    <a:noFill/>
                    <a:ln>
                      <a:solidFill>
                        <a:schemeClr val="accent1"/>
                      </a:solidFill>
                    </a:ln>
                  </pic:spPr>
                </pic:pic>
              </a:graphicData>
            </a:graphic>
          </wp:inline>
        </w:drawing>
      </w:r>
    </w:p>
    <w:p w14:paraId="4214D9DE" w14:textId="04A83666" w:rsidR="00485BD6" w:rsidRDefault="005D2E43" w:rsidP="005B29F3">
      <w:pPr>
        <w:pStyle w:val="a5"/>
        <w:ind w:leftChars="0" w:left="420"/>
        <w:jc w:val="center"/>
        <w:rPr>
          <w:szCs w:val="21"/>
        </w:rPr>
      </w:pPr>
      <w:r>
        <w:rPr>
          <w:rFonts w:hint="eastAsia"/>
          <w:szCs w:val="21"/>
        </w:rPr>
        <w:t>図I</w:t>
      </w:r>
      <w:r>
        <w:rPr>
          <w:szCs w:val="21"/>
        </w:rPr>
        <w:t xml:space="preserve">I-1 </w:t>
      </w:r>
      <w:r w:rsidR="005B29F3">
        <w:rPr>
          <w:rFonts w:hint="eastAsia"/>
          <w:szCs w:val="21"/>
        </w:rPr>
        <w:t>マッピングにおける粒度の違い</w:t>
      </w:r>
    </w:p>
    <w:p w14:paraId="020D06E5" w14:textId="6DAD69E1" w:rsidR="00485BD6" w:rsidRDefault="005B29F3" w:rsidP="005A6A00">
      <w:pPr>
        <w:pStyle w:val="a5"/>
        <w:ind w:leftChars="0" w:left="420"/>
        <w:jc w:val="left"/>
        <w:rPr>
          <w:szCs w:val="21"/>
        </w:rPr>
      </w:pPr>
      <w:r>
        <w:rPr>
          <w:rFonts w:hint="eastAsia"/>
          <w:szCs w:val="21"/>
        </w:rPr>
        <w:t>（２）金流ネットワークと商流・物流ネットワークの同期</w:t>
      </w:r>
    </w:p>
    <w:p w14:paraId="29A899BA" w14:textId="7EF62290" w:rsidR="00485BD6" w:rsidRDefault="005B29F3" w:rsidP="005A6A00">
      <w:pPr>
        <w:pStyle w:val="a5"/>
        <w:ind w:leftChars="0" w:left="420"/>
        <w:jc w:val="left"/>
        <w:rPr>
          <w:szCs w:val="21"/>
        </w:rPr>
      </w:pPr>
      <w:r>
        <w:rPr>
          <w:rFonts w:hint="eastAsia"/>
          <w:szCs w:val="21"/>
        </w:rPr>
        <w:t xml:space="preserve">　上記（１）の課題があるため、金流ネットワーク（S</w:t>
      </w:r>
      <w:r>
        <w:rPr>
          <w:szCs w:val="21"/>
        </w:rPr>
        <w:t>WIFT</w:t>
      </w:r>
      <w:r>
        <w:rPr>
          <w:rFonts w:hint="eastAsia"/>
          <w:szCs w:val="21"/>
        </w:rPr>
        <w:t>）と並行して商流・物流データを共有するための貿易プラットフォームによるサービスが提供されている場合がある。その場合は、S</w:t>
      </w:r>
      <w:r>
        <w:rPr>
          <w:szCs w:val="21"/>
        </w:rPr>
        <w:t>WIFT</w:t>
      </w:r>
      <w:r>
        <w:rPr>
          <w:rFonts w:hint="eastAsia"/>
          <w:szCs w:val="21"/>
        </w:rPr>
        <w:t>ネットワークで送られてきた情報と貿易プラットフォームで送られてくる情報が同じであることを保証する仕組みが必要である（図I</w:t>
      </w:r>
      <w:r>
        <w:rPr>
          <w:szCs w:val="21"/>
        </w:rPr>
        <w:t>I-2</w:t>
      </w:r>
      <w:r>
        <w:rPr>
          <w:rFonts w:hint="eastAsia"/>
          <w:szCs w:val="21"/>
        </w:rPr>
        <w:t>）。</w:t>
      </w:r>
    </w:p>
    <w:p w14:paraId="5E7B9ED5" w14:textId="77777777" w:rsidR="005B29F3" w:rsidRDefault="005B29F3" w:rsidP="005A6A00">
      <w:pPr>
        <w:pStyle w:val="a5"/>
        <w:ind w:leftChars="0" w:left="420"/>
        <w:jc w:val="left"/>
        <w:rPr>
          <w:szCs w:val="21"/>
        </w:rPr>
      </w:pPr>
    </w:p>
    <w:p w14:paraId="75E6E285" w14:textId="56E351E7" w:rsidR="005B29F3" w:rsidRDefault="005B29F3" w:rsidP="005B29F3">
      <w:pPr>
        <w:pStyle w:val="a5"/>
        <w:ind w:leftChars="0" w:left="420"/>
        <w:jc w:val="center"/>
        <w:rPr>
          <w:szCs w:val="21"/>
        </w:rPr>
      </w:pPr>
      <w:r w:rsidRPr="005B29F3">
        <w:rPr>
          <w:noProof/>
        </w:rPr>
        <w:drawing>
          <wp:inline distT="0" distB="0" distL="0" distR="0" wp14:anchorId="7BB9CB51" wp14:editId="1725D79E">
            <wp:extent cx="4051300" cy="1520666"/>
            <wp:effectExtent l="19050" t="19050" r="25400" b="22860"/>
            <wp:docPr id="6241660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86052" cy="1533710"/>
                    </a:xfrm>
                    <a:prstGeom prst="rect">
                      <a:avLst/>
                    </a:prstGeom>
                    <a:noFill/>
                    <a:ln>
                      <a:solidFill>
                        <a:schemeClr val="accent1"/>
                      </a:solidFill>
                    </a:ln>
                  </pic:spPr>
                </pic:pic>
              </a:graphicData>
            </a:graphic>
          </wp:inline>
        </w:drawing>
      </w:r>
    </w:p>
    <w:p w14:paraId="7C67A0B0" w14:textId="380D650A" w:rsidR="005B29F3" w:rsidRDefault="005B29F3" w:rsidP="005B29F3">
      <w:pPr>
        <w:pStyle w:val="a5"/>
        <w:ind w:leftChars="0" w:left="420"/>
        <w:jc w:val="center"/>
        <w:rPr>
          <w:szCs w:val="21"/>
        </w:rPr>
      </w:pPr>
      <w:r>
        <w:rPr>
          <w:rFonts w:hint="eastAsia"/>
          <w:szCs w:val="21"/>
        </w:rPr>
        <w:t>図I</w:t>
      </w:r>
      <w:r>
        <w:rPr>
          <w:szCs w:val="21"/>
        </w:rPr>
        <w:t xml:space="preserve">I-2 </w:t>
      </w:r>
      <w:r>
        <w:rPr>
          <w:rFonts w:hint="eastAsia"/>
          <w:szCs w:val="21"/>
        </w:rPr>
        <w:t>金融ネットワークと貿易プラットフォームの同期</w:t>
      </w:r>
    </w:p>
    <w:p w14:paraId="3C32147B" w14:textId="7318DBF7" w:rsidR="003B381E" w:rsidRDefault="003B381E" w:rsidP="003B381E">
      <w:pPr>
        <w:pStyle w:val="a5"/>
        <w:numPr>
          <w:ilvl w:val="0"/>
          <w:numId w:val="17"/>
        </w:numPr>
        <w:ind w:leftChars="0"/>
        <w:jc w:val="left"/>
        <w:rPr>
          <w:szCs w:val="21"/>
        </w:rPr>
      </w:pPr>
      <w:r>
        <w:rPr>
          <w:rFonts w:hint="eastAsia"/>
          <w:szCs w:val="21"/>
        </w:rPr>
        <w:lastRenderedPageBreak/>
        <w:t>貿易金融参照データモデルの提案</w:t>
      </w:r>
    </w:p>
    <w:p w14:paraId="5766409F" w14:textId="09FB296D" w:rsidR="00FD73BE" w:rsidRDefault="004D30C3" w:rsidP="008D2E46">
      <w:pPr>
        <w:pStyle w:val="a5"/>
        <w:ind w:leftChars="0" w:left="420" w:firstLineChars="100" w:firstLine="210"/>
        <w:jc w:val="left"/>
        <w:rPr>
          <w:szCs w:val="21"/>
        </w:rPr>
      </w:pPr>
      <w:r>
        <w:rPr>
          <w:rFonts w:hint="eastAsia"/>
          <w:szCs w:val="21"/>
        </w:rPr>
        <w:t>国連C</w:t>
      </w:r>
      <w:r>
        <w:rPr>
          <w:szCs w:val="21"/>
        </w:rPr>
        <w:t>EFACT</w:t>
      </w:r>
      <w:r>
        <w:rPr>
          <w:rFonts w:hint="eastAsia"/>
          <w:szCs w:val="21"/>
        </w:rPr>
        <w:t>準拠のメッセージ（電子文書）は、国連C</w:t>
      </w:r>
      <w:r>
        <w:rPr>
          <w:szCs w:val="21"/>
        </w:rPr>
        <w:t>EFACT</w:t>
      </w:r>
      <w:r>
        <w:rPr>
          <w:rFonts w:hint="eastAsia"/>
          <w:szCs w:val="21"/>
        </w:rPr>
        <w:t>共通辞書（C</w:t>
      </w:r>
      <w:r>
        <w:rPr>
          <w:szCs w:val="21"/>
        </w:rPr>
        <w:t>CL: Core Component Library</w:t>
      </w:r>
      <w:r>
        <w:rPr>
          <w:rFonts w:hint="eastAsia"/>
          <w:szCs w:val="21"/>
        </w:rPr>
        <w:t>）に登録されている標準化されたデータ項目（</w:t>
      </w:r>
      <w:r>
        <w:rPr>
          <w:szCs w:val="21"/>
        </w:rPr>
        <w:t>BIE: Business Information Entity</w:t>
      </w:r>
      <w:r>
        <w:rPr>
          <w:rFonts w:hint="eastAsia"/>
          <w:szCs w:val="21"/>
        </w:rPr>
        <w:t>）を使って、構造的に組み立てられる。C</w:t>
      </w:r>
      <w:r>
        <w:rPr>
          <w:szCs w:val="21"/>
        </w:rPr>
        <w:t>CL</w:t>
      </w:r>
      <w:r>
        <w:rPr>
          <w:rFonts w:hint="eastAsia"/>
          <w:szCs w:val="21"/>
        </w:rPr>
        <w:t>は世界中の国や業界からの要望を受けて</w:t>
      </w:r>
      <w:r w:rsidRPr="004D30C3">
        <w:rPr>
          <w:rFonts w:hint="eastAsia"/>
          <w:szCs w:val="21"/>
        </w:rPr>
        <w:t>年2回更新され</w:t>
      </w:r>
      <w:r>
        <w:rPr>
          <w:rFonts w:hint="eastAsia"/>
          <w:szCs w:val="21"/>
        </w:rPr>
        <w:t>ている。最新の2023年A版C</w:t>
      </w:r>
      <w:r>
        <w:rPr>
          <w:szCs w:val="21"/>
        </w:rPr>
        <w:t>CL</w:t>
      </w:r>
      <w:r>
        <w:rPr>
          <w:rFonts w:hint="eastAsia"/>
          <w:szCs w:val="21"/>
        </w:rPr>
        <w:t>では1</w:t>
      </w:r>
      <w:r>
        <w:rPr>
          <w:szCs w:val="21"/>
        </w:rPr>
        <w:t>5,179</w:t>
      </w:r>
      <w:r>
        <w:rPr>
          <w:rFonts w:hint="eastAsia"/>
          <w:szCs w:val="21"/>
        </w:rPr>
        <w:t>項目が辞書に登録されている。新たなメッセージを設計するにあたっては、この1</w:t>
      </w:r>
      <w:r>
        <w:rPr>
          <w:szCs w:val="21"/>
        </w:rPr>
        <w:t>5,179</w:t>
      </w:r>
      <w:r>
        <w:rPr>
          <w:rFonts w:hint="eastAsia"/>
          <w:szCs w:val="21"/>
        </w:rPr>
        <w:t>項目から必要となるデータ項目</w:t>
      </w:r>
      <w:r w:rsidR="008D2E46">
        <w:rPr>
          <w:rFonts w:hint="eastAsia"/>
          <w:szCs w:val="21"/>
        </w:rPr>
        <w:t>を選びだし、かつ情報を共有する可能性のあるメッセージ（例えば注文メッセージと請求メッセージ）と類似の情報構造を定義する必要がある。このメッセージ設計を楽にし、かつ整合化するために、類似のデータ項目を業務領域別にC</w:t>
      </w:r>
      <w:r w:rsidR="008D2E46">
        <w:rPr>
          <w:szCs w:val="21"/>
        </w:rPr>
        <w:t>CL</w:t>
      </w:r>
      <w:r w:rsidR="008D2E46">
        <w:rPr>
          <w:rFonts w:hint="eastAsia"/>
          <w:szCs w:val="21"/>
        </w:rPr>
        <w:t>から選択定義し、業務領域別の基本となる情報構造（M</w:t>
      </w:r>
      <w:r w:rsidR="008D2E46">
        <w:rPr>
          <w:szCs w:val="21"/>
        </w:rPr>
        <w:t>aster Message Structure</w:t>
      </w:r>
      <w:r w:rsidR="008D2E46">
        <w:rPr>
          <w:rFonts w:hint="eastAsia"/>
          <w:szCs w:val="21"/>
        </w:rPr>
        <w:t>）が定義されている。それらの定義セットを参照データモデルと呼び、貿易関連プロセスではB</w:t>
      </w:r>
      <w:r w:rsidR="008D2E46">
        <w:rPr>
          <w:szCs w:val="21"/>
        </w:rPr>
        <w:t>uy/Ship/Pay</w:t>
      </w:r>
      <w:r w:rsidR="00E14BB8">
        <w:rPr>
          <w:rFonts w:hint="eastAsia"/>
          <w:szCs w:val="21"/>
        </w:rPr>
        <w:t>参照データモデル（B</w:t>
      </w:r>
      <w:r w:rsidR="00E14BB8">
        <w:rPr>
          <w:szCs w:val="21"/>
        </w:rPr>
        <w:t>SP-RDM</w:t>
      </w:r>
      <w:r w:rsidR="00E14BB8">
        <w:rPr>
          <w:rFonts w:hint="eastAsia"/>
          <w:szCs w:val="21"/>
        </w:rPr>
        <w:t>）が定義され、それを継承するサブセットであるS</w:t>
      </w:r>
      <w:r w:rsidR="00E14BB8">
        <w:rPr>
          <w:szCs w:val="21"/>
        </w:rPr>
        <w:t>upply Chain</w:t>
      </w:r>
      <w:r w:rsidR="00E14BB8">
        <w:rPr>
          <w:rFonts w:hint="eastAsia"/>
          <w:szCs w:val="21"/>
        </w:rPr>
        <w:t>参照データモデル（S</w:t>
      </w:r>
      <w:r w:rsidR="00E14BB8">
        <w:rPr>
          <w:szCs w:val="21"/>
        </w:rPr>
        <w:t>C-RDM</w:t>
      </w:r>
      <w:r w:rsidR="00E14BB8">
        <w:rPr>
          <w:rFonts w:hint="eastAsia"/>
          <w:szCs w:val="21"/>
        </w:rPr>
        <w:t>）及びM</w:t>
      </w:r>
      <w:r w:rsidR="00E14BB8">
        <w:rPr>
          <w:szCs w:val="21"/>
        </w:rPr>
        <w:t>ulti Modal Transport</w:t>
      </w:r>
      <w:r w:rsidR="00E14BB8">
        <w:rPr>
          <w:rFonts w:hint="eastAsia"/>
          <w:szCs w:val="21"/>
        </w:rPr>
        <w:t>参照データモデル（</w:t>
      </w:r>
      <w:r w:rsidR="00E14BB8">
        <w:rPr>
          <w:szCs w:val="21"/>
        </w:rPr>
        <w:t>MMT-RDM</w:t>
      </w:r>
      <w:r w:rsidR="00E14BB8">
        <w:rPr>
          <w:rFonts w:hint="eastAsia"/>
          <w:szCs w:val="21"/>
        </w:rPr>
        <w:t>）が策定されている。</w:t>
      </w:r>
    </w:p>
    <w:p w14:paraId="2DA05C34" w14:textId="008C4572" w:rsidR="00BA2DE6" w:rsidRDefault="0044327C" w:rsidP="0044327C">
      <w:pPr>
        <w:pStyle w:val="a5"/>
        <w:ind w:leftChars="193" w:left="405" w:firstLineChars="100" w:firstLine="210"/>
        <w:jc w:val="left"/>
        <w:rPr>
          <w:szCs w:val="21"/>
        </w:rPr>
      </w:pPr>
      <w:r>
        <w:rPr>
          <w:rFonts w:hint="eastAsia"/>
          <w:szCs w:val="21"/>
        </w:rPr>
        <w:t>2022年度に日本で実施した</w:t>
      </w:r>
      <w:r w:rsidRPr="006701E3">
        <w:rPr>
          <w:rFonts w:hint="eastAsia"/>
          <w:szCs w:val="21"/>
        </w:rPr>
        <w:t>貿易文書の国際標準データ項目等マッピング</w:t>
      </w:r>
      <w:r>
        <w:rPr>
          <w:rFonts w:hint="eastAsia"/>
          <w:szCs w:val="21"/>
        </w:rPr>
        <w:t>調査を通して、B</w:t>
      </w:r>
      <w:r>
        <w:rPr>
          <w:szCs w:val="21"/>
        </w:rPr>
        <w:t>SP-RDM</w:t>
      </w:r>
      <w:r>
        <w:rPr>
          <w:rFonts w:hint="eastAsia"/>
          <w:szCs w:val="21"/>
        </w:rPr>
        <w:t>のサブセットとして貿易金融に特化したT</w:t>
      </w:r>
      <w:r>
        <w:rPr>
          <w:szCs w:val="21"/>
        </w:rPr>
        <w:t>rade Finance</w:t>
      </w:r>
      <w:r>
        <w:rPr>
          <w:rFonts w:hint="eastAsia"/>
          <w:szCs w:val="21"/>
        </w:rPr>
        <w:t>参照データモデル（T</w:t>
      </w:r>
      <w:r>
        <w:rPr>
          <w:szCs w:val="21"/>
        </w:rPr>
        <w:t>F-RDM</w:t>
      </w:r>
      <w:r>
        <w:rPr>
          <w:rFonts w:hint="eastAsia"/>
          <w:szCs w:val="21"/>
        </w:rPr>
        <w:t>）を追加</w:t>
      </w:r>
      <w:r w:rsidR="00D31F4D">
        <w:rPr>
          <w:rFonts w:hint="eastAsia"/>
          <w:szCs w:val="21"/>
        </w:rPr>
        <w:t>するのが妥当であるとの考えから、信用状関連メッセージと海上輸送貨物損保関連メッセージをカバーするT</w:t>
      </w:r>
      <w:r w:rsidR="00D31F4D">
        <w:rPr>
          <w:szCs w:val="21"/>
        </w:rPr>
        <w:t>F-RDM</w:t>
      </w:r>
      <w:r w:rsidR="00D31F4D">
        <w:rPr>
          <w:rFonts w:hint="eastAsia"/>
          <w:szCs w:val="21"/>
        </w:rPr>
        <w:t>を提案した（図I</w:t>
      </w:r>
      <w:r w:rsidR="00D31F4D">
        <w:rPr>
          <w:szCs w:val="21"/>
        </w:rPr>
        <w:t>I-3</w:t>
      </w:r>
      <w:r w:rsidR="00D31F4D">
        <w:rPr>
          <w:rFonts w:hint="eastAsia"/>
          <w:szCs w:val="21"/>
        </w:rPr>
        <w:t>）。</w:t>
      </w:r>
    </w:p>
    <w:p w14:paraId="57ACFE0B" w14:textId="5F6C3B91" w:rsidR="00D31F4D" w:rsidRPr="00D31F4D" w:rsidRDefault="00D31F4D" w:rsidP="00D31F4D">
      <w:pPr>
        <w:jc w:val="left"/>
        <w:rPr>
          <w:szCs w:val="21"/>
        </w:rPr>
      </w:pPr>
      <w:r>
        <w:rPr>
          <w:rFonts w:hint="eastAsia"/>
          <w:szCs w:val="21"/>
        </w:rPr>
        <w:t xml:space="preserve">　　</w:t>
      </w:r>
      <w:r w:rsidRPr="00D31F4D">
        <w:rPr>
          <w:rFonts w:hint="eastAsia"/>
          <w:noProof/>
        </w:rPr>
        <w:drawing>
          <wp:inline distT="0" distB="0" distL="0" distR="0" wp14:anchorId="31A95094" wp14:editId="6880AC70">
            <wp:extent cx="5400040" cy="3037840"/>
            <wp:effectExtent l="19050" t="19050" r="10160" b="10160"/>
            <wp:docPr id="121940176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3037840"/>
                    </a:xfrm>
                    <a:prstGeom prst="rect">
                      <a:avLst/>
                    </a:prstGeom>
                    <a:noFill/>
                    <a:ln>
                      <a:solidFill>
                        <a:schemeClr val="accent1"/>
                      </a:solidFill>
                    </a:ln>
                  </pic:spPr>
                </pic:pic>
              </a:graphicData>
            </a:graphic>
          </wp:inline>
        </w:drawing>
      </w:r>
    </w:p>
    <w:p w14:paraId="5842BC3D" w14:textId="3CB28CB2" w:rsidR="00BA2DE6" w:rsidRDefault="00D31F4D" w:rsidP="00D31F4D">
      <w:pPr>
        <w:pStyle w:val="a5"/>
        <w:ind w:leftChars="0" w:left="420"/>
        <w:jc w:val="center"/>
        <w:rPr>
          <w:szCs w:val="21"/>
        </w:rPr>
      </w:pPr>
      <w:r>
        <w:rPr>
          <w:rFonts w:hint="eastAsia"/>
          <w:szCs w:val="21"/>
        </w:rPr>
        <w:t>図I</w:t>
      </w:r>
      <w:r>
        <w:rPr>
          <w:szCs w:val="21"/>
        </w:rPr>
        <w:t>I-3 Trade Finance</w:t>
      </w:r>
      <w:r>
        <w:rPr>
          <w:rFonts w:hint="eastAsia"/>
          <w:szCs w:val="21"/>
        </w:rPr>
        <w:t>参照データモデル</w:t>
      </w:r>
    </w:p>
    <w:p w14:paraId="0F06049A" w14:textId="77777777" w:rsidR="00BA2DE6" w:rsidRDefault="00BA2DE6" w:rsidP="00FD73BE">
      <w:pPr>
        <w:pStyle w:val="a5"/>
        <w:ind w:leftChars="0" w:left="420"/>
        <w:jc w:val="left"/>
        <w:rPr>
          <w:szCs w:val="21"/>
        </w:rPr>
      </w:pPr>
    </w:p>
    <w:p w14:paraId="408A8776" w14:textId="3CFDDFAE" w:rsidR="00D31F4D" w:rsidRDefault="00D31F4D" w:rsidP="00D31F4D">
      <w:pPr>
        <w:ind w:leftChars="100" w:left="210" w:firstLineChars="100" w:firstLine="210"/>
        <w:jc w:val="left"/>
        <w:rPr>
          <w:szCs w:val="21"/>
        </w:rPr>
      </w:pPr>
      <w:r w:rsidRPr="00D31F4D">
        <w:rPr>
          <w:rFonts w:hint="eastAsia"/>
          <w:szCs w:val="21"/>
        </w:rPr>
        <w:t>T</w:t>
      </w:r>
      <w:r w:rsidRPr="00D31F4D">
        <w:rPr>
          <w:szCs w:val="21"/>
        </w:rPr>
        <w:t>rade Finance</w:t>
      </w:r>
      <w:r w:rsidRPr="00D31F4D">
        <w:rPr>
          <w:rFonts w:hint="eastAsia"/>
          <w:szCs w:val="21"/>
        </w:rPr>
        <w:t>参照</w:t>
      </w:r>
      <w:r>
        <w:rPr>
          <w:rFonts w:hint="eastAsia"/>
          <w:szCs w:val="21"/>
        </w:rPr>
        <w:t>データモデルの基本情報構造（M</w:t>
      </w:r>
      <w:r>
        <w:rPr>
          <w:szCs w:val="21"/>
        </w:rPr>
        <w:t>aster Message Structure</w:t>
      </w:r>
      <w:r>
        <w:rPr>
          <w:rFonts w:hint="eastAsia"/>
          <w:szCs w:val="21"/>
        </w:rPr>
        <w:t>）の試案</w:t>
      </w:r>
      <w:r>
        <w:rPr>
          <w:rFonts w:hint="eastAsia"/>
          <w:szCs w:val="21"/>
        </w:rPr>
        <w:lastRenderedPageBreak/>
        <w:t>を図</w:t>
      </w:r>
      <w:r>
        <w:rPr>
          <w:szCs w:val="21"/>
        </w:rPr>
        <w:t>II-4</w:t>
      </w:r>
      <w:r>
        <w:rPr>
          <w:rFonts w:hint="eastAsia"/>
          <w:szCs w:val="21"/>
        </w:rPr>
        <w:t>に示す。</w:t>
      </w:r>
    </w:p>
    <w:p w14:paraId="6DF99B31" w14:textId="4EBB3470" w:rsidR="00D31F4D" w:rsidRDefault="006032CA" w:rsidP="006032CA">
      <w:pPr>
        <w:ind w:firstLineChars="100" w:firstLine="210"/>
        <w:jc w:val="center"/>
        <w:rPr>
          <w:szCs w:val="21"/>
        </w:rPr>
      </w:pPr>
      <w:r w:rsidRPr="006032CA">
        <w:rPr>
          <w:noProof/>
        </w:rPr>
        <w:drawing>
          <wp:inline distT="0" distB="0" distL="0" distR="0" wp14:anchorId="09A5BBBF" wp14:editId="152AFBC8">
            <wp:extent cx="5067300" cy="2853038"/>
            <wp:effectExtent l="0" t="0" r="0" b="0"/>
            <wp:docPr id="93513759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69757" cy="2854421"/>
                    </a:xfrm>
                    <a:prstGeom prst="rect">
                      <a:avLst/>
                    </a:prstGeom>
                    <a:noFill/>
                    <a:ln>
                      <a:noFill/>
                    </a:ln>
                  </pic:spPr>
                </pic:pic>
              </a:graphicData>
            </a:graphic>
          </wp:inline>
        </w:drawing>
      </w:r>
    </w:p>
    <w:p w14:paraId="376CD6D7" w14:textId="2CD5B88D" w:rsidR="00D31F4D" w:rsidRDefault="006032CA" w:rsidP="006032CA">
      <w:pPr>
        <w:ind w:firstLineChars="100" w:firstLine="210"/>
        <w:jc w:val="center"/>
        <w:rPr>
          <w:szCs w:val="21"/>
        </w:rPr>
      </w:pPr>
      <w:r>
        <w:rPr>
          <w:rFonts w:hint="eastAsia"/>
          <w:szCs w:val="21"/>
        </w:rPr>
        <w:t>図I</w:t>
      </w:r>
      <w:r>
        <w:rPr>
          <w:szCs w:val="21"/>
        </w:rPr>
        <w:t>I-4 Trade Finance</w:t>
      </w:r>
      <w:r>
        <w:rPr>
          <w:rFonts w:hint="eastAsia"/>
          <w:szCs w:val="21"/>
        </w:rPr>
        <w:t>参照モデル：基本メッセージ構造</w:t>
      </w:r>
    </w:p>
    <w:p w14:paraId="1F87DFCD" w14:textId="77777777" w:rsidR="00D31F4D" w:rsidRPr="00D31F4D" w:rsidRDefault="00D31F4D" w:rsidP="00D31F4D">
      <w:pPr>
        <w:ind w:firstLineChars="100" w:firstLine="210"/>
        <w:jc w:val="left"/>
        <w:rPr>
          <w:szCs w:val="21"/>
        </w:rPr>
      </w:pPr>
    </w:p>
    <w:p w14:paraId="06F221B6" w14:textId="21FCC534" w:rsidR="003B381E" w:rsidRDefault="003B381E" w:rsidP="003B381E">
      <w:pPr>
        <w:pStyle w:val="a5"/>
        <w:numPr>
          <w:ilvl w:val="0"/>
          <w:numId w:val="17"/>
        </w:numPr>
        <w:ind w:leftChars="0"/>
        <w:jc w:val="left"/>
        <w:rPr>
          <w:szCs w:val="21"/>
        </w:rPr>
      </w:pPr>
      <w:r>
        <w:rPr>
          <w:rFonts w:hint="eastAsia"/>
          <w:szCs w:val="21"/>
        </w:rPr>
        <w:t>国連C</w:t>
      </w:r>
      <w:r>
        <w:rPr>
          <w:szCs w:val="21"/>
        </w:rPr>
        <w:t>EFACT</w:t>
      </w:r>
      <w:r>
        <w:rPr>
          <w:rFonts w:hint="eastAsia"/>
          <w:szCs w:val="21"/>
        </w:rPr>
        <w:t>プロジェクトへの提言</w:t>
      </w:r>
    </w:p>
    <w:p w14:paraId="3A4EA6F7" w14:textId="78D26B6A" w:rsidR="00CB5BA8" w:rsidRDefault="00D64180" w:rsidP="00CB5BA8">
      <w:pPr>
        <w:pStyle w:val="a5"/>
        <w:ind w:leftChars="0" w:left="420"/>
        <w:jc w:val="left"/>
        <w:rPr>
          <w:szCs w:val="21"/>
        </w:rPr>
      </w:pPr>
      <w:r>
        <w:rPr>
          <w:rFonts w:hint="eastAsia"/>
          <w:szCs w:val="21"/>
        </w:rPr>
        <w:t>日本で実施した</w:t>
      </w:r>
      <w:r w:rsidRPr="006701E3">
        <w:rPr>
          <w:rFonts w:hint="eastAsia"/>
          <w:szCs w:val="21"/>
        </w:rPr>
        <w:t>貿易文書の国際標準データ項目等マッピング</w:t>
      </w:r>
      <w:r>
        <w:rPr>
          <w:rFonts w:hint="eastAsia"/>
          <w:szCs w:val="21"/>
        </w:rPr>
        <w:t>調査からの洞察、及びT</w:t>
      </w:r>
      <w:r>
        <w:rPr>
          <w:szCs w:val="21"/>
        </w:rPr>
        <w:t>rade Finance</w:t>
      </w:r>
      <w:r>
        <w:rPr>
          <w:rFonts w:hint="eastAsia"/>
          <w:szCs w:val="21"/>
        </w:rPr>
        <w:t>参照データモデルの提案を踏まえ、国連</w:t>
      </w:r>
      <w:r>
        <w:rPr>
          <w:szCs w:val="21"/>
        </w:rPr>
        <w:t>CEFACT</w:t>
      </w:r>
      <w:r>
        <w:rPr>
          <w:rFonts w:hint="eastAsia"/>
          <w:szCs w:val="21"/>
        </w:rPr>
        <w:t>の貿易デジタル化プロジェクトへの提言を以下のようにまとめた。</w:t>
      </w:r>
    </w:p>
    <w:p w14:paraId="4AD44484" w14:textId="0FD92D5E" w:rsidR="00D64180" w:rsidRDefault="00D64180" w:rsidP="001255EC">
      <w:pPr>
        <w:pStyle w:val="a5"/>
        <w:numPr>
          <w:ilvl w:val="0"/>
          <w:numId w:val="18"/>
        </w:numPr>
        <w:ind w:leftChars="0"/>
        <w:jc w:val="left"/>
        <w:rPr>
          <w:szCs w:val="21"/>
        </w:rPr>
      </w:pPr>
      <w:r w:rsidRPr="00D64180">
        <w:rPr>
          <w:rFonts w:hint="eastAsia"/>
          <w:szCs w:val="21"/>
        </w:rPr>
        <w:t>このプロジェクトを</w:t>
      </w:r>
      <w:r w:rsidRPr="00D64180">
        <w:rPr>
          <w:szCs w:val="21"/>
        </w:rPr>
        <w:t>ECE地域のみならず、世界中に適用</w:t>
      </w:r>
      <w:r>
        <w:rPr>
          <w:rFonts w:hint="eastAsia"/>
          <w:szCs w:val="21"/>
        </w:rPr>
        <w:t>すること</w:t>
      </w:r>
      <w:r w:rsidRPr="00D64180">
        <w:rPr>
          <w:szCs w:val="21"/>
        </w:rPr>
        <w:t>。</w:t>
      </w:r>
    </w:p>
    <w:p w14:paraId="4A8F8D7C" w14:textId="41C9C434" w:rsidR="00D64180" w:rsidRDefault="00D64180" w:rsidP="001255EC">
      <w:pPr>
        <w:pStyle w:val="a5"/>
        <w:numPr>
          <w:ilvl w:val="0"/>
          <w:numId w:val="18"/>
        </w:numPr>
        <w:ind w:leftChars="0"/>
        <w:jc w:val="left"/>
        <w:rPr>
          <w:szCs w:val="21"/>
        </w:rPr>
      </w:pPr>
      <w:r w:rsidRPr="00D64180">
        <w:rPr>
          <w:rFonts w:hint="eastAsia"/>
          <w:szCs w:val="21"/>
        </w:rPr>
        <w:t>売買契約から決済、支払いまでの取引プロセス全体にプロジェクトの範囲を拡大</w:t>
      </w:r>
      <w:r>
        <w:rPr>
          <w:rFonts w:hint="eastAsia"/>
          <w:szCs w:val="21"/>
        </w:rPr>
        <w:t>すること</w:t>
      </w:r>
      <w:r w:rsidRPr="00D64180">
        <w:rPr>
          <w:rFonts w:hint="eastAsia"/>
          <w:szCs w:val="21"/>
        </w:rPr>
        <w:t>。</w:t>
      </w:r>
    </w:p>
    <w:p w14:paraId="5CC2FCB9" w14:textId="7C25D173" w:rsidR="00D64180" w:rsidRDefault="00D64180" w:rsidP="001255EC">
      <w:pPr>
        <w:pStyle w:val="a5"/>
        <w:numPr>
          <w:ilvl w:val="0"/>
          <w:numId w:val="18"/>
        </w:numPr>
        <w:ind w:leftChars="0"/>
        <w:jc w:val="left"/>
        <w:rPr>
          <w:szCs w:val="21"/>
        </w:rPr>
      </w:pPr>
      <w:r w:rsidRPr="00D64180">
        <w:rPr>
          <w:szCs w:val="21"/>
        </w:rPr>
        <w:t>BSP-RDM の下</w:t>
      </w:r>
      <w:r>
        <w:rPr>
          <w:rFonts w:hint="eastAsia"/>
          <w:szCs w:val="21"/>
        </w:rPr>
        <w:t>の</w:t>
      </w:r>
      <w:r w:rsidRPr="00D64180">
        <w:rPr>
          <w:szCs w:val="21"/>
        </w:rPr>
        <w:t>参照データモデル</w:t>
      </w:r>
      <w:r>
        <w:rPr>
          <w:rFonts w:hint="eastAsia"/>
          <w:szCs w:val="21"/>
        </w:rPr>
        <w:t>全体につき</w:t>
      </w:r>
      <w:r w:rsidRPr="00D64180">
        <w:rPr>
          <w:szCs w:val="21"/>
        </w:rPr>
        <w:t>フレームワーク</w:t>
      </w:r>
      <w:r>
        <w:rPr>
          <w:rFonts w:hint="eastAsia"/>
          <w:szCs w:val="21"/>
        </w:rPr>
        <w:t>を見直すこと</w:t>
      </w:r>
      <w:r w:rsidRPr="00D64180">
        <w:rPr>
          <w:szCs w:val="21"/>
        </w:rPr>
        <w:t>。</w:t>
      </w:r>
    </w:p>
    <w:p w14:paraId="470D69FF" w14:textId="70D2FEC4" w:rsidR="00D64180" w:rsidRDefault="00D64180" w:rsidP="001255EC">
      <w:pPr>
        <w:pStyle w:val="a5"/>
        <w:numPr>
          <w:ilvl w:val="0"/>
          <w:numId w:val="18"/>
        </w:numPr>
        <w:ind w:leftChars="0"/>
        <w:jc w:val="left"/>
        <w:rPr>
          <w:szCs w:val="21"/>
        </w:rPr>
      </w:pPr>
      <w:r>
        <w:rPr>
          <w:rFonts w:hint="eastAsia"/>
          <w:szCs w:val="21"/>
        </w:rPr>
        <w:t>新たに</w:t>
      </w:r>
      <w:r w:rsidRPr="00D64180">
        <w:rPr>
          <w:rFonts w:hint="eastAsia"/>
          <w:szCs w:val="21"/>
        </w:rPr>
        <w:t>信用</w:t>
      </w:r>
      <w:r>
        <w:rPr>
          <w:rFonts w:hint="eastAsia"/>
          <w:szCs w:val="21"/>
        </w:rPr>
        <w:t>状</w:t>
      </w:r>
      <w:r w:rsidRPr="00D64180">
        <w:rPr>
          <w:rFonts w:hint="eastAsia"/>
          <w:szCs w:val="21"/>
        </w:rPr>
        <w:t>と保険証券を含む</w:t>
      </w:r>
      <w:r>
        <w:rPr>
          <w:rFonts w:hint="eastAsia"/>
          <w:szCs w:val="21"/>
        </w:rPr>
        <w:t>T</w:t>
      </w:r>
      <w:r>
        <w:rPr>
          <w:szCs w:val="21"/>
        </w:rPr>
        <w:t>rade Finance</w:t>
      </w:r>
      <w:r w:rsidRPr="00D64180">
        <w:rPr>
          <w:rFonts w:hint="eastAsia"/>
          <w:szCs w:val="21"/>
        </w:rPr>
        <w:t>参照データ</w:t>
      </w:r>
      <w:r w:rsidRPr="00D64180">
        <w:rPr>
          <w:szCs w:val="21"/>
        </w:rPr>
        <w:t xml:space="preserve"> モデルを構築</w:t>
      </w:r>
      <w:r>
        <w:rPr>
          <w:rFonts w:hint="eastAsia"/>
          <w:szCs w:val="21"/>
        </w:rPr>
        <w:t>すること</w:t>
      </w:r>
      <w:r w:rsidRPr="00D64180">
        <w:rPr>
          <w:szCs w:val="21"/>
        </w:rPr>
        <w:t>。</w:t>
      </w:r>
    </w:p>
    <w:p w14:paraId="1C102F0D" w14:textId="15DEF777" w:rsidR="00D64180" w:rsidRDefault="001255EC" w:rsidP="001255EC">
      <w:pPr>
        <w:pStyle w:val="a5"/>
        <w:numPr>
          <w:ilvl w:val="0"/>
          <w:numId w:val="18"/>
        </w:numPr>
        <w:ind w:leftChars="0"/>
        <w:jc w:val="left"/>
        <w:rPr>
          <w:szCs w:val="21"/>
        </w:rPr>
      </w:pPr>
      <w:r>
        <w:rPr>
          <w:rFonts w:hint="eastAsia"/>
          <w:szCs w:val="21"/>
        </w:rPr>
        <w:t>以下のような</w:t>
      </w:r>
      <w:r w:rsidR="00D64180" w:rsidRPr="00D64180">
        <w:rPr>
          <w:rFonts w:hint="eastAsia"/>
          <w:szCs w:val="21"/>
        </w:rPr>
        <w:t>国境を越えた取引文書をサポートする</w:t>
      </w:r>
      <w:r>
        <w:rPr>
          <w:rFonts w:hint="eastAsia"/>
          <w:szCs w:val="21"/>
        </w:rPr>
        <w:t>、</w:t>
      </w:r>
      <w:r w:rsidR="00D64180" w:rsidRPr="00D64180">
        <w:rPr>
          <w:szCs w:val="21"/>
        </w:rPr>
        <w:t xml:space="preserve"> CCLを使用し</w:t>
      </w:r>
      <w:r>
        <w:rPr>
          <w:rFonts w:hint="eastAsia"/>
          <w:szCs w:val="21"/>
        </w:rPr>
        <w:t>た</w:t>
      </w:r>
      <w:r w:rsidR="00D64180" w:rsidRPr="00D64180">
        <w:rPr>
          <w:szCs w:val="21"/>
        </w:rPr>
        <w:t>、BRS および eBusiness 標準を開発</w:t>
      </w:r>
      <w:r>
        <w:rPr>
          <w:rFonts w:hint="eastAsia"/>
          <w:szCs w:val="21"/>
        </w:rPr>
        <w:t>及び</w:t>
      </w:r>
      <w:r w:rsidR="00D64180" w:rsidRPr="00D64180">
        <w:rPr>
          <w:szCs w:val="21"/>
        </w:rPr>
        <w:t>維持</w:t>
      </w:r>
      <w:r>
        <w:rPr>
          <w:rFonts w:hint="eastAsia"/>
          <w:szCs w:val="21"/>
        </w:rPr>
        <w:t>すること</w:t>
      </w:r>
      <w:r w:rsidR="00D64180" w:rsidRPr="00D64180">
        <w:rPr>
          <w:szCs w:val="21"/>
        </w:rPr>
        <w:t>。</w:t>
      </w:r>
    </w:p>
    <w:p w14:paraId="0F10E5F9" w14:textId="4BB597EA" w:rsidR="001255EC" w:rsidRDefault="001255EC" w:rsidP="001255EC">
      <w:pPr>
        <w:pStyle w:val="a5"/>
        <w:numPr>
          <w:ilvl w:val="0"/>
          <w:numId w:val="19"/>
        </w:numPr>
        <w:ind w:leftChars="0"/>
        <w:jc w:val="left"/>
        <w:rPr>
          <w:szCs w:val="21"/>
        </w:rPr>
      </w:pPr>
      <w:r>
        <w:rPr>
          <w:rFonts w:hint="eastAsia"/>
          <w:szCs w:val="21"/>
        </w:rPr>
        <w:t>売買契約</w:t>
      </w:r>
    </w:p>
    <w:p w14:paraId="42C4C57E" w14:textId="4CA9B999" w:rsidR="001255EC" w:rsidRDefault="001255EC" w:rsidP="001255EC">
      <w:pPr>
        <w:pStyle w:val="a5"/>
        <w:numPr>
          <w:ilvl w:val="0"/>
          <w:numId w:val="19"/>
        </w:numPr>
        <w:ind w:leftChars="0"/>
        <w:jc w:val="left"/>
        <w:rPr>
          <w:szCs w:val="21"/>
        </w:rPr>
      </w:pPr>
      <w:r>
        <w:rPr>
          <w:rFonts w:hint="eastAsia"/>
          <w:szCs w:val="21"/>
        </w:rPr>
        <w:t>インボイス</w:t>
      </w:r>
    </w:p>
    <w:p w14:paraId="4D7A8186" w14:textId="13D28212" w:rsidR="001255EC" w:rsidRDefault="001255EC" w:rsidP="001255EC">
      <w:pPr>
        <w:pStyle w:val="a5"/>
        <w:numPr>
          <w:ilvl w:val="0"/>
          <w:numId w:val="19"/>
        </w:numPr>
        <w:ind w:leftChars="0"/>
        <w:jc w:val="left"/>
        <w:rPr>
          <w:szCs w:val="21"/>
        </w:rPr>
      </w:pPr>
      <w:r>
        <w:rPr>
          <w:rFonts w:hint="eastAsia"/>
          <w:szCs w:val="21"/>
        </w:rPr>
        <w:t>船荷証券</w:t>
      </w:r>
    </w:p>
    <w:p w14:paraId="340B0899" w14:textId="3C4F6CF9" w:rsidR="001255EC" w:rsidRDefault="001255EC" w:rsidP="001255EC">
      <w:pPr>
        <w:pStyle w:val="a5"/>
        <w:numPr>
          <w:ilvl w:val="0"/>
          <w:numId w:val="19"/>
        </w:numPr>
        <w:ind w:leftChars="0"/>
        <w:jc w:val="left"/>
        <w:rPr>
          <w:szCs w:val="21"/>
        </w:rPr>
      </w:pPr>
      <w:r>
        <w:rPr>
          <w:rFonts w:hint="eastAsia"/>
          <w:szCs w:val="21"/>
        </w:rPr>
        <w:t>原産地証明</w:t>
      </w:r>
    </w:p>
    <w:p w14:paraId="7DD3983B" w14:textId="53F602B4" w:rsidR="001255EC" w:rsidRDefault="001255EC" w:rsidP="001255EC">
      <w:pPr>
        <w:pStyle w:val="a5"/>
        <w:numPr>
          <w:ilvl w:val="0"/>
          <w:numId w:val="19"/>
        </w:numPr>
        <w:ind w:leftChars="0"/>
        <w:jc w:val="left"/>
        <w:rPr>
          <w:szCs w:val="21"/>
        </w:rPr>
      </w:pPr>
      <w:r>
        <w:rPr>
          <w:rFonts w:hint="eastAsia"/>
          <w:szCs w:val="21"/>
        </w:rPr>
        <w:t>信用状</w:t>
      </w:r>
    </w:p>
    <w:p w14:paraId="6A44B054" w14:textId="34A017F6" w:rsidR="001255EC" w:rsidRDefault="001255EC" w:rsidP="001255EC">
      <w:pPr>
        <w:pStyle w:val="a5"/>
        <w:numPr>
          <w:ilvl w:val="0"/>
          <w:numId w:val="19"/>
        </w:numPr>
        <w:ind w:leftChars="0"/>
        <w:jc w:val="left"/>
        <w:rPr>
          <w:szCs w:val="21"/>
        </w:rPr>
      </w:pPr>
      <w:r>
        <w:rPr>
          <w:rFonts w:hint="eastAsia"/>
          <w:szCs w:val="21"/>
        </w:rPr>
        <w:t>パッキングリスト</w:t>
      </w:r>
    </w:p>
    <w:p w14:paraId="078E3D5B" w14:textId="5F17B680" w:rsidR="001255EC" w:rsidRDefault="001255EC" w:rsidP="001255EC">
      <w:pPr>
        <w:pStyle w:val="a5"/>
        <w:numPr>
          <w:ilvl w:val="0"/>
          <w:numId w:val="19"/>
        </w:numPr>
        <w:ind w:leftChars="0"/>
        <w:jc w:val="left"/>
        <w:rPr>
          <w:szCs w:val="21"/>
        </w:rPr>
      </w:pPr>
      <w:r>
        <w:rPr>
          <w:rFonts w:hint="eastAsia"/>
          <w:szCs w:val="21"/>
        </w:rPr>
        <w:t>倉庫証券</w:t>
      </w:r>
    </w:p>
    <w:p w14:paraId="2BDD29CC" w14:textId="53B017EB" w:rsidR="001255EC" w:rsidRDefault="001255EC" w:rsidP="001255EC">
      <w:pPr>
        <w:pStyle w:val="a5"/>
        <w:numPr>
          <w:ilvl w:val="0"/>
          <w:numId w:val="19"/>
        </w:numPr>
        <w:ind w:leftChars="0"/>
        <w:jc w:val="left"/>
        <w:rPr>
          <w:szCs w:val="21"/>
        </w:rPr>
      </w:pPr>
      <w:r>
        <w:rPr>
          <w:rFonts w:hint="eastAsia"/>
          <w:szCs w:val="21"/>
        </w:rPr>
        <w:t>貨物保険証</w:t>
      </w:r>
    </w:p>
    <w:p w14:paraId="7F594DC0" w14:textId="12B6DBE3" w:rsidR="001255EC" w:rsidRDefault="001255EC" w:rsidP="001255EC">
      <w:pPr>
        <w:pStyle w:val="a5"/>
        <w:numPr>
          <w:ilvl w:val="0"/>
          <w:numId w:val="20"/>
        </w:numPr>
        <w:ind w:leftChars="0"/>
        <w:jc w:val="left"/>
        <w:rPr>
          <w:szCs w:val="21"/>
        </w:rPr>
      </w:pPr>
      <w:r w:rsidRPr="001255EC">
        <w:rPr>
          <w:szCs w:val="21"/>
        </w:rPr>
        <w:lastRenderedPageBreak/>
        <w:t>貿易金融における電子メッセージを規定</w:t>
      </w:r>
      <w:r>
        <w:rPr>
          <w:rFonts w:hint="eastAsia"/>
          <w:szCs w:val="21"/>
        </w:rPr>
        <w:t>するにあたってはI</w:t>
      </w:r>
      <w:r>
        <w:rPr>
          <w:szCs w:val="21"/>
        </w:rPr>
        <w:t xml:space="preserve">SO </w:t>
      </w:r>
      <w:r w:rsidRPr="001255EC">
        <w:rPr>
          <w:szCs w:val="21"/>
        </w:rPr>
        <w:t>TC68 (ISO20022 チーム) と協力して</w:t>
      </w:r>
      <w:r>
        <w:rPr>
          <w:rFonts w:hint="eastAsia"/>
          <w:szCs w:val="21"/>
        </w:rPr>
        <w:t>推進すること。</w:t>
      </w:r>
    </w:p>
    <w:p w14:paraId="7AD98239" w14:textId="77777777" w:rsidR="001255EC" w:rsidRDefault="001255EC" w:rsidP="001255EC">
      <w:pPr>
        <w:ind w:left="420"/>
        <w:jc w:val="left"/>
        <w:rPr>
          <w:szCs w:val="21"/>
        </w:rPr>
      </w:pPr>
    </w:p>
    <w:p w14:paraId="0DFBD971" w14:textId="2CD4BCDA" w:rsidR="001255EC" w:rsidRDefault="001255EC" w:rsidP="001255EC">
      <w:pPr>
        <w:jc w:val="left"/>
        <w:rPr>
          <w:szCs w:val="21"/>
        </w:rPr>
      </w:pPr>
    </w:p>
    <w:p w14:paraId="41F55A45" w14:textId="4D4CA159" w:rsidR="001255EC" w:rsidRPr="001255EC" w:rsidRDefault="001255EC" w:rsidP="001255EC">
      <w:pPr>
        <w:jc w:val="left"/>
        <w:rPr>
          <w:szCs w:val="21"/>
        </w:rPr>
      </w:pPr>
      <w:r>
        <w:rPr>
          <w:rFonts w:hint="eastAsia"/>
          <w:szCs w:val="21"/>
        </w:rPr>
        <w:t xml:space="preserve">　本国連C</w:t>
      </w:r>
      <w:r>
        <w:rPr>
          <w:szCs w:val="21"/>
        </w:rPr>
        <w:t>EFACT</w:t>
      </w:r>
      <w:r>
        <w:rPr>
          <w:rFonts w:hint="eastAsia"/>
          <w:szCs w:val="21"/>
        </w:rPr>
        <w:t>プロジェクトは、標準化対象が広範囲にわたり、世界の商流・物流・金流のステークホルダー、及び貿易プラットフォーマとI</w:t>
      </w:r>
      <w:r>
        <w:rPr>
          <w:szCs w:val="21"/>
        </w:rPr>
        <w:t>T</w:t>
      </w:r>
      <w:r>
        <w:rPr>
          <w:rFonts w:hint="eastAsia"/>
          <w:szCs w:val="21"/>
        </w:rPr>
        <w:t>ベンダーの協力が欠かせない。まずはプロジェクト推進体制を固め、</w:t>
      </w:r>
      <w:r w:rsidR="00F218EE">
        <w:rPr>
          <w:rFonts w:hint="eastAsia"/>
          <w:szCs w:val="21"/>
        </w:rPr>
        <w:t>分野ごとの責任者を決めて着手することが肝要である。</w:t>
      </w:r>
    </w:p>
    <w:sectPr w:rsidR="001255EC" w:rsidRPr="001255EC">
      <w:headerReference w:type="default" r:id="rId20"/>
      <w:footerReference w:type="default" r:id="rId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2B71A" w14:textId="77777777" w:rsidR="0009056A" w:rsidRDefault="0009056A" w:rsidP="00A5010B">
      <w:r>
        <w:separator/>
      </w:r>
    </w:p>
  </w:endnote>
  <w:endnote w:type="continuationSeparator" w:id="0">
    <w:p w14:paraId="444DC9BB" w14:textId="77777777" w:rsidR="0009056A" w:rsidRDefault="0009056A" w:rsidP="00A5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85983"/>
      <w:docPartObj>
        <w:docPartGallery w:val="Page Numbers (Bottom of Page)"/>
        <w:docPartUnique/>
      </w:docPartObj>
    </w:sdtPr>
    <w:sdtContent>
      <w:p w14:paraId="226CB2D8" w14:textId="74963E3C" w:rsidR="00A5010B" w:rsidRDefault="00A5010B">
        <w:pPr>
          <w:pStyle w:val="a9"/>
          <w:jc w:val="center"/>
        </w:pPr>
        <w:r>
          <w:fldChar w:fldCharType="begin"/>
        </w:r>
        <w:r>
          <w:instrText>PAGE   \* MERGEFORMAT</w:instrText>
        </w:r>
        <w:r>
          <w:fldChar w:fldCharType="separate"/>
        </w:r>
        <w:r>
          <w:rPr>
            <w:lang w:val="ja-JP"/>
          </w:rPr>
          <w:t>2</w:t>
        </w:r>
        <w:r>
          <w:fldChar w:fldCharType="end"/>
        </w:r>
      </w:p>
    </w:sdtContent>
  </w:sdt>
  <w:p w14:paraId="116E64AB" w14:textId="77777777" w:rsidR="00A5010B" w:rsidRDefault="00A501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7335F" w14:textId="77777777" w:rsidR="0009056A" w:rsidRDefault="0009056A" w:rsidP="00A5010B">
      <w:r>
        <w:separator/>
      </w:r>
    </w:p>
  </w:footnote>
  <w:footnote w:type="continuationSeparator" w:id="0">
    <w:p w14:paraId="22B7C155" w14:textId="77777777" w:rsidR="0009056A" w:rsidRDefault="0009056A" w:rsidP="00A5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543E" w14:textId="7B5A11CF" w:rsidR="00306FDA" w:rsidRDefault="00306FDA" w:rsidP="00306FDA">
    <w:pPr>
      <w:pStyle w:val="a7"/>
      <w:jc w:val="right"/>
    </w:pPr>
    <w:r>
      <w:rPr>
        <w:rFonts w:hint="eastAsia"/>
      </w:rPr>
      <w:t>国際連携2</w:t>
    </w:r>
    <w:r>
      <w:t>023-1-02</w:t>
    </w:r>
  </w:p>
  <w:p w14:paraId="34F8F681" w14:textId="77777777" w:rsidR="00306FDA" w:rsidRDefault="00306F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B1E3B"/>
    <w:multiLevelType w:val="hybridMultilevel"/>
    <w:tmpl w:val="EC0AFFC0"/>
    <w:lvl w:ilvl="0" w:tplc="4810E5D8">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 w15:restartNumberingAfterBreak="0">
    <w:nsid w:val="14F35F32"/>
    <w:multiLevelType w:val="hybridMultilevel"/>
    <w:tmpl w:val="B20292D2"/>
    <w:lvl w:ilvl="0" w:tplc="04090013">
      <w:start w:val="1"/>
      <w:numFmt w:val="upperRoman"/>
      <w:lvlText w:val="%1."/>
      <w:lvlJc w:val="left"/>
      <w:pPr>
        <w:ind w:left="840" w:hanging="420"/>
      </w:pPr>
    </w:lvl>
    <w:lvl w:ilvl="1" w:tplc="2160C67A">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8AF23ED"/>
    <w:multiLevelType w:val="hybridMultilevel"/>
    <w:tmpl w:val="DD1AADA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BC47563"/>
    <w:multiLevelType w:val="hybridMultilevel"/>
    <w:tmpl w:val="72E2C486"/>
    <w:lvl w:ilvl="0" w:tplc="8666593A">
      <w:start w:val="1"/>
      <w:numFmt w:val="bullet"/>
      <w:lvlText w:val=""/>
      <w:lvlJc w:val="left"/>
      <w:pPr>
        <w:ind w:left="1740" w:hanging="440"/>
      </w:pPr>
      <w:rPr>
        <w:rFonts w:ascii="Wingdings" w:hAnsi="Wingdings" w:hint="default"/>
      </w:rPr>
    </w:lvl>
    <w:lvl w:ilvl="1" w:tplc="0409000B" w:tentative="1">
      <w:start w:val="1"/>
      <w:numFmt w:val="bullet"/>
      <w:lvlText w:val=""/>
      <w:lvlJc w:val="left"/>
      <w:pPr>
        <w:ind w:left="2180" w:hanging="440"/>
      </w:pPr>
      <w:rPr>
        <w:rFonts w:ascii="Wingdings" w:hAnsi="Wingdings" w:hint="default"/>
      </w:rPr>
    </w:lvl>
    <w:lvl w:ilvl="2" w:tplc="0409000D" w:tentative="1">
      <w:start w:val="1"/>
      <w:numFmt w:val="bullet"/>
      <w:lvlText w:val=""/>
      <w:lvlJc w:val="left"/>
      <w:pPr>
        <w:ind w:left="2620" w:hanging="440"/>
      </w:pPr>
      <w:rPr>
        <w:rFonts w:ascii="Wingdings" w:hAnsi="Wingdings" w:hint="default"/>
      </w:rPr>
    </w:lvl>
    <w:lvl w:ilvl="3" w:tplc="04090001" w:tentative="1">
      <w:start w:val="1"/>
      <w:numFmt w:val="bullet"/>
      <w:lvlText w:val=""/>
      <w:lvlJc w:val="left"/>
      <w:pPr>
        <w:ind w:left="3060" w:hanging="440"/>
      </w:pPr>
      <w:rPr>
        <w:rFonts w:ascii="Wingdings" w:hAnsi="Wingdings" w:hint="default"/>
      </w:rPr>
    </w:lvl>
    <w:lvl w:ilvl="4" w:tplc="0409000B" w:tentative="1">
      <w:start w:val="1"/>
      <w:numFmt w:val="bullet"/>
      <w:lvlText w:val=""/>
      <w:lvlJc w:val="left"/>
      <w:pPr>
        <w:ind w:left="3500" w:hanging="440"/>
      </w:pPr>
      <w:rPr>
        <w:rFonts w:ascii="Wingdings" w:hAnsi="Wingdings" w:hint="default"/>
      </w:rPr>
    </w:lvl>
    <w:lvl w:ilvl="5" w:tplc="0409000D" w:tentative="1">
      <w:start w:val="1"/>
      <w:numFmt w:val="bullet"/>
      <w:lvlText w:val=""/>
      <w:lvlJc w:val="left"/>
      <w:pPr>
        <w:ind w:left="3940" w:hanging="440"/>
      </w:pPr>
      <w:rPr>
        <w:rFonts w:ascii="Wingdings" w:hAnsi="Wingdings" w:hint="default"/>
      </w:rPr>
    </w:lvl>
    <w:lvl w:ilvl="6" w:tplc="04090001" w:tentative="1">
      <w:start w:val="1"/>
      <w:numFmt w:val="bullet"/>
      <w:lvlText w:val=""/>
      <w:lvlJc w:val="left"/>
      <w:pPr>
        <w:ind w:left="4380" w:hanging="440"/>
      </w:pPr>
      <w:rPr>
        <w:rFonts w:ascii="Wingdings" w:hAnsi="Wingdings" w:hint="default"/>
      </w:rPr>
    </w:lvl>
    <w:lvl w:ilvl="7" w:tplc="0409000B" w:tentative="1">
      <w:start w:val="1"/>
      <w:numFmt w:val="bullet"/>
      <w:lvlText w:val=""/>
      <w:lvlJc w:val="left"/>
      <w:pPr>
        <w:ind w:left="4820" w:hanging="440"/>
      </w:pPr>
      <w:rPr>
        <w:rFonts w:ascii="Wingdings" w:hAnsi="Wingdings" w:hint="default"/>
      </w:rPr>
    </w:lvl>
    <w:lvl w:ilvl="8" w:tplc="0409000D" w:tentative="1">
      <w:start w:val="1"/>
      <w:numFmt w:val="bullet"/>
      <w:lvlText w:val=""/>
      <w:lvlJc w:val="left"/>
      <w:pPr>
        <w:ind w:left="5260" w:hanging="440"/>
      </w:pPr>
      <w:rPr>
        <w:rFonts w:ascii="Wingdings" w:hAnsi="Wingdings" w:hint="default"/>
      </w:rPr>
    </w:lvl>
  </w:abstractNum>
  <w:abstractNum w:abstractNumId="4" w15:restartNumberingAfterBreak="0">
    <w:nsid w:val="1F884AEF"/>
    <w:multiLevelType w:val="hybridMultilevel"/>
    <w:tmpl w:val="D6F4FC2A"/>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5" w15:restartNumberingAfterBreak="0">
    <w:nsid w:val="20BC1097"/>
    <w:multiLevelType w:val="hybridMultilevel"/>
    <w:tmpl w:val="62E0B664"/>
    <w:lvl w:ilvl="0" w:tplc="ECC4990A">
      <w:start w:val="1"/>
      <w:numFmt w:val="decimalFullWidth"/>
      <w:lvlText w:val="（%1）"/>
      <w:lvlJc w:val="left"/>
      <w:pPr>
        <w:ind w:left="720" w:hanging="720"/>
      </w:pPr>
      <w:rPr>
        <w:rFonts w:hint="default"/>
      </w:rPr>
    </w:lvl>
    <w:lvl w:ilvl="1" w:tplc="A40AA11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467B8B"/>
    <w:multiLevelType w:val="hybridMultilevel"/>
    <w:tmpl w:val="1A3CE402"/>
    <w:lvl w:ilvl="0" w:tplc="ED6E14EC">
      <w:start w:val="1"/>
      <w:numFmt w:val="upperRoman"/>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238C79D6"/>
    <w:multiLevelType w:val="hybridMultilevel"/>
    <w:tmpl w:val="9022058A"/>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8" w15:restartNumberingAfterBreak="0">
    <w:nsid w:val="243823A9"/>
    <w:multiLevelType w:val="hybridMultilevel"/>
    <w:tmpl w:val="6A7465AC"/>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9" w15:restartNumberingAfterBreak="0">
    <w:nsid w:val="244473DA"/>
    <w:multiLevelType w:val="hybridMultilevel"/>
    <w:tmpl w:val="465C984A"/>
    <w:lvl w:ilvl="0" w:tplc="CACEB5C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1E0B19"/>
    <w:multiLevelType w:val="hybridMultilevel"/>
    <w:tmpl w:val="ED14A77E"/>
    <w:lvl w:ilvl="0" w:tplc="C4E65242">
      <w:start w:val="1"/>
      <w:numFmt w:val="upperRoman"/>
      <w:lvlText w:val="%1."/>
      <w:lvlJc w:val="left"/>
      <w:pPr>
        <w:ind w:left="720" w:hanging="720"/>
      </w:pPr>
      <w:rPr>
        <w:rFonts w:hint="default"/>
      </w:rPr>
    </w:lvl>
    <w:lvl w:ilvl="1" w:tplc="0A085870">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1818A6C0">
      <w:start w:val="1"/>
      <w:numFmt w:val="decimalFullWidth"/>
      <w:lvlText w:val="（%4）"/>
      <w:lvlJc w:val="left"/>
      <w:pPr>
        <w:ind w:left="1980" w:hanging="7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4461AE"/>
    <w:multiLevelType w:val="hybridMultilevel"/>
    <w:tmpl w:val="2D0452A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33ED50F8"/>
    <w:multiLevelType w:val="hybridMultilevel"/>
    <w:tmpl w:val="49A0F1D8"/>
    <w:lvl w:ilvl="0" w:tplc="1E8C51D8">
      <w:start w:val="1"/>
      <w:numFmt w:val="upperRoman"/>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51E56E3"/>
    <w:multiLevelType w:val="hybridMultilevel"/>
    <w:tmpl w:val="17AA170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4BD56592"/>
    <w:multiLevelType w:val="hybridMultilevel"/>
    <w:tmpl w:val="4D2E5964"/>
    <w:lvl w:ilvl="0" w:tplc="64A8F548">
      <w:start w:val="1"/>
      <w:numFmt w:val="decimalFullWidth"/>
      <w:lvlText w:val="（%1）"/>
      <w:lvlJc w:val="left"/>
      <w:pPr>
        <w:ind w:left="720" w:hanging="720"/>
      </w:pPr>
      <w:rPr>
        <w:rFonts w:hint="default"/>
      </w:rPr>
    </w:lvl>
    <w:lvl w:ilvl="1" w:tplc="A99AF2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0B84EDC"/>
    <w:multiLevelType w:val="hybridMultilevel"/>
    <w:tmpl w:val="3EF47D44"/>
    <w:lvl w:ilvl="0" w:tplc="4810E5D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6" w15:restartNumberingAfterBreak="0">
    <w:nsid w:val="616B084F"/>
    <w:multiLevelType w:val="hybridMultilevel"/>
    <w:tmpl w:val="F7E0117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67DA5F02"/>
    <w:multiLevelType w:val="hybridMultilevel"/>
    <w:tmpl w:val="D7487716"/>
    <w:lvl w:ilvl="0" w:tplc="86C8115C">
      <w:start w:val="1"/>
      <w:numFmt w:val="decimalFullWidth"/>
      <w:lvlText w:val="%1．"/>
      <w:lvlJc w:val="left"/>
      <w:pPr>
        <w:ind w:left="420" w:hanging="420"/>
      </w:pPr>
      <w:rPr>
        <w:rFonts w:hint="default"/>
      </w:rPr>
    </w:lvl>
    <w:lvl w:ilvl="1" w:tplc="E766BBAA">
      <w:start w:val="1"/>
      <w:numFmt w:val="decimalFullWidth"/>
      <w:lvlText w:val="（%2）"/>
      <w:lvlJc w:val="left"/>
      <w:pPr>
        <w:ind w:left="720" w:hanging="7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2E62130"/>
    <w:multiLevelType w:val="hybridMultilevel"/>
    <w:tmpl w:val="6BE6AD3E"/>
    <w:lvl w:ilvl="0" w:tplc="A19C52F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3195E08"/>
    <w:multiLevelType w:val="hybridMultilevel"/>
    <w:tmpl w:val="2D5461CE"/>
    <w:lvl w:ilvl="0" w:tplc="2160C67A">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54945135">
    <w:abstractNumId w:val="12"/>
  </w:num>
  <w:num w:numId="2" w16cid:durableId="270670723">
    <w:abstractNumId w:val="1"/>
  </w:num>
  <w:num w:numId="3" w16cid:durableId="1075052898">
    <w:abstractNumId w:val="17"/>
  </w:num>
  <w:num w:numId="4" w16cid:durableId="1512450590">
    <w:abstractNumId w:val="5"/>
  </w:num>
  <w:num w:numId="5" w16cid:durableId="1090857337">
    <w:abstractNumId w:val="13"/>
  </w:num>
  <w:num w:numId="6" w16cid:durableId="854031709">
    <w:abstractNumId w:val="11"/>
  </w:num>
  <w:num w:numId="7" w16cid:durableId="677925779">
    <w:abstractNumId w:val="2"/>
  </w:num>
  <w:num w:numId="8" w16cid:durableId="1089086584">
    <w:abstractNumId w:val="14"/>
  </w:num>
  <w:num w:numId="9" w16cid:durableId="1239898646">
    <w:abstractNumId w:val="16"/>
  </w:num>
  <w:num w:numId="10" w16cid:durableId="1503354588">
    <w:abstractNumId w:val="0"/>
  </w:num>
  <w:num w:numId="11" w16cid:durableId="1921215132">
    <w:abstractNumId w:val="8"/>
  </w:num>
  <w:num w:numId="12" w16cid:durableId="1004362527">
    <w:abstractNumId w:val="19"/>
  </w:num>
  <w:num w:numId="13" w16cid:durableId="538711258">
    <w:abstractNumId w:val="9"/>
  </w:num>
  <w:num w:numId="14" w16cid:durableId="671839717">
    <w:abstractNumId w:val="10"/>
  </w:num>
  <w:num w:numId="15" w16cid:durableId="469902648">
    <w:abstractNumId w:val="15"/>
  </w:num>
  <w:num w:numId="16" w16cid:durableId="686054932">
    <w:abstractNumId w:val="6"/>
  </w:num>
  <w:num w:numId="17" w16cid:durableId="1951085349">
    <w:abstractNumId w:val="18"/>
  </w:num>
  <w:num w:numId="18" w16cid:durableId="1932201301">
    <w:abstractNumId w:val="7"/>
  </w:num>
  <w:num w:numId="19" w16cid:durableId="20711197">
    <w:abstractNumId w:val="3"/>
  </w:num>
  <w:num w:numId="20" w16cid:durableId="16809349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73"/>
    <w:rsid w:val="0009056A"/>
    <w:rsid w:val="001255EC"/>
    <w:rsid w:val="0012644A"/>
    <w:rsid w:val="001D102A"/>
    <w:rsid w:val="002E739E"/>
    <w:rsid w:val="00306FDA"/>
    <w:rsid w:val="00371617"/>
    <w:rsid w:val="003B381E"/>
    <w:rsid w:val="0044327C"/>
    <w:rsid w:val="00485BD6"/>
    <w:rsid w:val="004D1061"/>
    <w:rsid w:val="004D30C3"/>
    <w:rsid w:val="004D4ADF"/>
    <w:rsid w:val="005A6A00"/>
    <w:rsid w:val="005B29F3"/>
    <w:rsid w:val="005D2E43"/>
    <w:rsid w:val="005E2023"/>
    <w:rsid w:val="005E7773"/>
    <w:rsid w:val="006032CA"/>
    <w:rsid w:val="006701E3"/>
    <w:rsid w:val="00683BF3"/>
    <w:rsid w:val="00716500"/>
    <w:rsid w:val="00722E01"/>
    <w:rsid w:val="00767168"/>
    <w:rsid w:val="00796335"/>
    <w:rsid w:val="007C4E35"/>
    <w:rsid w:val="00817084"/>
    <w:rsid w:val="008D2E46"/>
    <w:rsid w:val="00900C0D"/>
    <w:rsid w:val="009D66EE"/>
    <w:rsid w:val="009F1C6B"/>
    <w:rsid w:val="00A5010B"/>
    <w:rsid w:val="00AA7073"/>
    <w:rsid w:val="00AC7889"/>
    <w:rsid w:val="00BA2DE6"/>
    <w:rsid w:val="00C05149"/>
    <w:rsid w:val="00CB5BA8"/>
    <w:rsid w:val="00D06FE1"/>
    <w:rsid w:val="00D31F4D"/>
    <w:rsid w:val="00D375F5"/>
    <w:rsid w:val="00D64180"/>
    <w:rsid w:val="00E04F21"/>
    <w:rsid w:val="00E14BB8"/>
    <w:rsid w:val="00F218EE"/>
    <w:rsid w:val="00F7451E"/>
    <w:rsid w:val="00FD7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A3B28D"/>
  <w15:chartTrackingRefBased/>
  <w15:docId w15:val="{C6FECA21-7E62-4731-80BA-32FFBFAD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7073"/>
  </w:style>
  <w:style w:type="character" w:customStyle="1" w:styleId="a4">
    <w:name w:val="日付 (文字)"/>
    <w:basedOn w:val="a0"/>
    <w:link w:val="a3"/>
    <w:uiPriority w:val="99"/>
    <w:semiHidden/>
    <w:rsid w:val="00AA7073"/>
  </w:style>
  <w:style w:type="paragraph" w:styleId="a5">
    <w:name w:val="List Paragraph"/>
    <w:basedOn w:val="a"/>
    <w:uiPriority w:val="34"/>
    <w:qFormat/>
    <w:rsid w:val="006701E3"/>
    <w:pPr>
      <w:ind w:leftChars="400" w:left="840"/>
    </w:pPr>
  </w:style>
  <w:style w:type="paragraph" w:styleId="a6">
    <w:name w:val="No Spacing"/>
    <w:uiPriority w:val="1"/>
    <w:qFormat/>
    <w:rsid w:val="0012644A"/>
    <w:pPr>
      <w:widowControl w:val="0"/>
      <w:jc w:val="both"/>
    </w:pPr>
  </w:style>
  <w:style w:type="paragraph" w:styleId="a7">
    <w:name w:val="header"/>
    <w:basedOn w:val="a"/>
    <w:link w:val="a8"/>
    <w:uiPriority w:val="99"/>
    <w:unhideWhenUsed/>
    <w:rsid w:val="00A5010B"/>
    <w:pPr>
      <w:tabs>
        <w:tab w:val="center" w:pos="4252"/>
        <w:tab w:val="right" w:pos="8504"/>
      </w:tabs>
      <w:snapToGrid w:val="0"/>
    </w:pPr>
  </w:style>
  <w:style w:type="character" w:customStyle="1" w:styleId="a8">
    <w:name w:val="ヘッダー (文字)"/>
    <w:basedOn w:val="a0"/>
    <w:link w:val="a7"/>
    <w:uiPriority w:val="99"/>
    <w:rsid w:val="00A5010B"/>
  </w:style>
  <w:style w:type="paragraph" w:styleId="a9">
    <w:name w:val="footer"/>
    <w:basedOn w:val="a"/>
    <w:link w:val="aa"/>
    <w:uiPriority w:val="99"/>
    <w:unhideWhenUsed/>
    <w:rsid w:val="00A5010B"/>
    <w:pPr>
      <w:tabs>
        <w:tab w:val="center" w:pos="4252"/>
        <w:tab w:val="right" w:pos="8504"/>
      </w:tabs>
      <w:snapToGrid w:val="0"/>
    </w:pPr>
  </w:style>
  <w:style w:type="character" w:customStyle="1" w:styleId="aa">
    <w:name w:val="フッター (文字)"/>
    <w:basedOn w:val="a0"/>
    <w:link w:val="a9"/>
    <w:uiPriority w:val="99"/>
    <w:rsid w:val="00A5010B"/>
  </w:style>
  <w:style w:type="paragraph" w:customStyle="1" w:styleId="Default">
    <w:name w:val="Default"/>
    <w:rsid w:val="00683BF3"/>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1</Pages>
  <Words>1593</Words>
  <Characters>9081</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27</cp:revision>
  <dcterms:created xsi:type="dcterms:W3CDTF">2023-05-28T00:50:00Z</dcterms:created>
  <dcterms:modified xsi:type="dcterms:W3CDTF">2023-07-19T06:30:00Z</dcterms:modified>
</cp:coreProperties>
</file>