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92A3E" w14:textId="690698C2" w:rsidR="002B31B2" w:rsidRPr="006259A8" w:rsidRDefault="006259A8" w:rsidP="006259A8">
      <w:pPr>
        <w:jc w:val="left"/>
        <w:rPr>
          <w:b/>
          <w:bCs/>
          <w:sz w:val="28"/>
          <w:szCs w:val="28"/>
        </w:rPr>
      </w:pPr>
      <w:r w:rsidRPr="006259A8">
        <w:rPr>
          <w:rFonts w:hint="eastAsia"/>
          <w:b/>
          <w:bCs/>
          <w:sz w:val="28"/>
          <w:szCs w:val="28"/>
        </w:rPr>
        <w:t>W</w:t>
      </w:r>
      <w:r w:rsidRPr="006259A8">
        <w:rPr>
          <w:b/>
          <w:bCs/>
          <w:sz w:val="28"/>
          <w:szCs w:val="28"/>
        </w:rPr>
        <w:t>hite Paper</w:t>
      </w:r>
    </w:p>
    <w:p w14:paraId="18F33A65" w14:textId="49DAB94B" w:rsidR="006259A8" w:rsidRDefault="006259A8" w:rsidP="006259A8">
      <w:pPr>
        <w:jc w:val="center"/>
        <w:rPr>
          <w:b/>
          <w:bCs/>
          <w:sz w:val="36"/>
          <w:szCs w:val="36"/>
        </w:rPr>
      </w:pPr>
      <w:r w:rsidRPr="006259A8">
        <w:rPr>
          <w:rFonts w:hint="eastAsia"/>
          <w:b/>
          <w:bCs/>
          <w:sz w:val="36"/>
          <w:szCs w:val="36"/>
        </w:rPr>
        <w:t>R</w:t>
      </w:r>
      <w:r w:rsidRPr="006259A8">
        <w:rPr>
          <w:b/>
          <w:bCs/>
          <w:sz w:val="36"/>
          <w:szCs w:val="36"/>
        </w:rPr>
        <w:t xml:space="preserve">eference Data Model    </w:t>
      </w:r>
      <w:r w:rsidRPr="006259A8">
        <w:rPr>
          <w:rFonts w:hint="eastAsia"/>
          <w:b/>
          <w:bCs/>
          <w:sz w:val="36"/>
          <w:szCs w:val="36"/>
        </w:rPr>
        <w:t>V</w:t>
      </w:r>
      <w:r w:rsidRPr="006259A8">
        <w:rPr>
          <w:b/>
          <w:bCs/>
          <w:sz w:val="36"/>
          <w:szCs w:val="36"/>
        </w:rPr>
        <w:t>ersion 1</w:t>
      </w:r>
    </w:p>
    <w:p w14:paraId="1D60ADE3" w14:textId="77777777" w:rsidR="006259A8" w:rsidRPr="006259A8" w:rsidRDefault="006259A8" w:rsidP="006259A8">
      <w:pPr>
        <w:spacing w:before="86"/>
        <w:ind w:left="140"/>
        <w:rPr>
          <w:b/>
          <w:sz w:val="24"/>
          <w:szCs w:val="24"/>
          <w:u w:val="single"/>
        </w:rPr>
      </w:pPr>
      <w:r w:rsidRPr="006259A8">
        <w:rPr>
          <w:b/>
          <w:spacing w:val="-2"/>
          <w:sz w:val="24"/>
          <w:szCs w:val="24"/>
          <w:u w:val="single"/>
        </w:rPr>
        <w:t>Foreword</w:t>
      </w:r>
    </w:p>
    <w:p w14:paraId="4B34D746" w14:textId="28E8B377" w:rsidR="006259A8" w:rsidRDefault="00952678" w:rsidP="006259A8">
      <w:pPr>
        <w:jc w:val="left"/>
        <w:rPr>
          <w:szCs w:val="21"/>
        </w:rPr>
      </w:pPr>
      <w:r>
        <w:rPr>
          <w:rFonts w:hint="eastAsia"/>
          <w:szCs w:val="21"/>
        </w:rPr>
        <w:t>現在の、</w:t>
      </w:r>
      <w:r w:rsidR="0001382A" w:rsidRPr="00952678">
        <w:rPr>
          <w:rFonts w:hint="eastAsia"/>
          <w:szCs w:val="21"/>
          <w:highlight w:val="yellow"/>
        </w:rPr>
        <w:t>リアルタイムのサプライチェーンコラボレーションとクラウドベースのサービスを使用したリアルタイムの標準データ交換の時代</w:t>
      </w:r>
      <w:r w:rsidR="0001382A" w:rsidRPr="0001382A">
        <w:rPr>
          <w:rFonts w:hint="eastAsia"/>
          <w:szCs w:val="21"/>
        </w:rPr>
        <w:t>では、サプライチェーン全体の情報交換には、ビジネスセマンティクスを標準化するより柔軟で相互運用可能な方法が必要です。</w:t>
      </w:r>
      <w:r w:rsidR="0001382A" w:rsidRPr="0001382A">
        <w:rPr>
          <w:szCs w:val="21"/>
        </w:rPr>
        <w:t xml:space="preserve"> UN / CEFACT参照データモデル（RDMS）の開発は、必要な新しいアプローチへの道を開きます。</w:t>
      </w:r>
    </w:p>
    <w:p w14:paraId="3647EFE0" w14:textId="77777777" w:rsidR="0081741E" w:rsidRDefault="0081741E" w:rsidP="006259A8">
      <w:pPr>
        <w:jc w:val="left"/>
        <w:rPr>
          <w:szCs w:val="21"/>
        </w:rPr>
      </w:pPr>
    </w:p>
    <w:p w14:paraId="566C8BF5" w14:textId="1D65BABF" w:rsidR="0001382A" w:rsidRDefault="00E10794" w:rsidP="006259A8">
      <w:pPr>
        <w:jc w:val="left"/>
        <w:rPr>
          <w:szCs w:val="21"/>
        </w:rPr>
      </w:pPr>
      <w:r w:rsidRPr="00E10794">
        <w:rPr>
          <w:rFonts w:hint="eastAsia"/>
          <w:szCs w:val="21"/>
        </w:rPr>
        <w:t>このホワイトペーパーの目的は、</w:t>
      </w:r>
      <w:r w:rsidRPr="00E10794">
        <w:rPr>
          <w:szCs w:val="21"/>
        </w:rPr>
        <w:t>UN /CEFACT</w:t>
      </w:r>
      <w:r w:rsidR="00952678">
        <w:rPr>
          <w:szCs w:val="21"/>
        </w:rPr>
        <w:t xml:space="preserve"> </w:t>
      </w:r>
      <w:r w:rsidRPr="00E10794">
        <w:rPr>
          <w:szCs w:val="21"/>
        </w:rPr>
        <w:t>RDMの使用と利点についてのエグゼクティブおよび</w:t>
      </w:r>
      <w:r w:rsidR="00952678">
        <w:rPr>
          <w:rFonts w:hint="eastAsia"/>
          <w:szCs w:val="21"/>
        </w:rPr>
        <w:t>マネージメント</w:t>
      </w:r>
      <w:r w:rsidRPr="00E10794">
        <w:rPr>
          <w:szCs w:val="21"/>
        </w:rPr>
        <w:t>レベルでの理解をサポートすることです。 特に、この</w:t>
      </w:r>
      <w:r w:rsidR="00C36FF4">
        <w:rPr>
          <w:szCs w:val="21"/>
        </w:rPr>
        <w:t>文書</w:t>
      </w:r>
      <w:r w:rsidRPr="00E10794">
        <w:rPr>
          <w:szCs w:val="21"/>
        </w:rPr>
        <w:t>は、民間および政府部門の説明責任者の観点から、国際的なサプライチェーン全体で情報の相互運用性をどのように改善できるかについての洞察を提供することを目的としています。</w:t>
      </w:r>
    </w:p>
    <w:p w14:paraId="6623FF4B" w14:textId="77777777" w:rsidR="0081741E" w:rsidRDefault="0081741E" w:rsidP="006259A8">
      <w:pPr>
        <w:jc w:val="left"/>
        <w:rPr>
          <w:szCs w:val="21"/>
        </w:rPr>
      </w:pPr>
    </w:p>
    <w:p w14:paraId="2635DA84" w14:textId="2F3EEFB8" w:rsidR="00E10794" w:rsidRDefault="0081741E" w:rsidP="0081741E">
      <w:pPr>
        <w:jc w:val="left"/>
        <w:rPr>
          <w:szCs w:val="21"/>
        </w:rPr>
      </w:pPr>
      <w:r w:rsidRPr="0081741E">
        <w:rPr>
          <w:rFonts w:hint="eastAsia"/>
          <w:szCs w:val="21"/>
        </w:rPr>
        <w:t>情報</w:t>
      </w:r>
      <w:r w:rsidR="00952678">
        <w:rPr>
          <w:rFonts w:hint="eastAsia"/>
          <w:szCs w:val="21"/>
        </w:rPr>
        <w:t>が</w:t>
      </w:r>
      <w:r w:rsidRPr="0081741E">
        <w:rPr>
          <w:rFonts w:hint="eastAsia"/>
          <w:szCs w:val="21"/>
        </w:rPr>
        <w:t>特定</w:t>
      </w:r>
      <w:r w:rsidR="00952678">
        <w:rPr>
          <w:rFonts w:hint="eastAsia"/>
          <w:szCs w:val="21"/>
        </w:rPr>
        <w:t>された</w:t>
      </w:r>
      <w:r w:rsidRPr="0081741E">
        <w:rPr>
          <w:szCs w:val="21"/>
        </w:rPr>
        <w:t>RDMは、特定の業界の見解の交換をサポートするためにUN/CEFACT内で開発されました。 すべての</w:t>
      </w:r>
      <w:r w:rsidR="001847F7">
        <w:rPr>
          <w:rFonts w:hint="eastAsia"/>
          <w:szCs w:val="21"/>
        </w:rPr>
        <w:t>企業・組織</w:t>
      </w:r>
      <w:r w:rsidRPr="0081741E">
        <w:rPr>
          <w:szCs w:val="21"/>
        </w:rPr>
        <w:t>が</w:t>
      </w:r>
      <w:r w:rsidR="001847F7" w:rsidRPr="0081741E">
        <w:rPr>
          <w:rFonts w:hint="eastAsia"/>
          <w:szCs w:val="21"/>
        </w:rPr>
        <w:t>このホワイトペーパーで説明されている</w:t>
      </w:r>
      <w:r w:rsidR="001847F7" w:rsidRPr="0081741E">
        <w:rPr>
          <w:szCs w:val="21"/>
        </w:rPr>
        <w:t>明確な</w:t>
      </w:r>
      <w:r w:rsidR="001847F7" w:rsidRPr="0081741E">
        <w:rPr>
          <w:rFonts w:hint="eastAsia"/>
          <w:szCs w:val="21"/>
        </w:rPr>
        <w:t>セマンティックモデル</w:t>
      </w:r>
      <w:r w:rsidR="001847F7">
        <w:rPr>
          <w:rFonts w:hint="eastAsia"/>
          <w:szCs w:val="21"/>
        </w:rPr>
        <w:t>の</w:t>
      </w:r>
      <w:r w:rsidRPr="0081741E">
        <w:rPr>
          <w:szCs w:val="21"/>
        </w:rPr>
        <w:t>使用を検討することをお勧めします</w:t>
      </w:r>
      <w:r w:rsidR="001847F7">
        <w:rPr>
          <w:rFonts w:hint="eastAsia"/>
          <w:szCs w:val="21"/>
        </w:rPr>
        <w:t>。</w:t>
      </w:r>
      <w:r w:rsidRPr="0081741E">
        <w:rPr>
          <w:rFonts w:hint="eastAsia"/>
          <w:szCs w:val="21"/>
        </w:rPr>
        <w:t>政府機関には、経済におけるこれらの標準の使用を促進し、</w:t>
      </w:r>
      <w:r w:rsidR="00952678">
        <w:rPr>
          <w:rFonts w:hint="eastAsia"/>
          <w:szCs w:val="21"/>
        </w:rPr>
        <w:t>行政</w:t>
      </w:r>
      <w:r w:rsidRPr="0081741E">
        <w:rPr>
          <w:rFonts w:hint="eastAsia"/>
          <w:szCs w:val="21"/>
        </w:rPr>
        <w:t>システムとのデータの相互作用を可能にすることをお勧めします。</w:t>
      </w:r>
    </w:p>
    <w:p w14:paraId="2E0C16DB" w14:textId="20D5941F" w:rsidR="001847F7" w:rsidRDefault="001847F7" w:rsidP="0081741E">
      <w:pPr>
        <w:jc w:val="left"/>
        <w:rPr>
          <w:szCs w:val="21"/>
        </w:rPr>
      </w:pPr>
    </w:p>
    <w:p w14:paraId="7B3CB82C" w14:textId="77777777" w:rsidR="001847F7" w:rsidRDefault="001847F7" w:rsidP="001847F7">
      <w:pPr>
        <w:pStyle w:val="a3"/>
        <w:spacing w:before="184"/>
        <w:ind w:left="4115" w:right="117" w:firstLine="3446"/>
        <w:jc w:val="right"/>
      </w:pPr>
      <w:r>
        <w:t>Maria</w:t>
      </w:r>
      <w:r>
        <w:rPr>
          <w:spacing w:val="-15"/>
        </w:rPr>
        <w:t xml:space="preserve"> </w:t>
      </w:r>
      <w:proofErr w:type="spellStart"/>
      <w:r>
        <w:t>Ceccarelli</w:t>
      </w:r>
      <w:proofErr w:type="spellEnd"/>
      <w:r>
        <w:t xml:space="preserve"> Director,</w:t>
      </w:r>
      <w:r>
        <w:rPr>
          <w:spacing w:val="-7"/>
        </w:rPr>
        <w:t xml:space="preserve"> </w:t>
      </w:r>
      <w:r>
        <w:t>Economic</w:t>
      </w:r>
      <w:r>
        <w:rPr>
          <w:spacing w:val="-8"/>
        </w:rPr>
        <w:t xml:space="preserve"> </w:t>
      </w:r>
      <w:r>
        <w:t>Cooperation</w:t>
      </w:r>
      <w:r>
        <w:rPr>
          <w:spacing w:val="-7"/>
        </w:rPr>
        <w:t xml:space="preserve"> </w:t>
      </w:r>
      <w:r>
        <w:t>and</w:t>
      </w:r>
      <w:r>
        <w:rPr>
          <w:spacing w:val="-7"/>
        </w:rPr>
        <w:t xml:space="preserve"> </w:t>
      </w:r>
      <w:r>
        <w:t>Trade</w:t>
      </w:r>
      <w:r>
        <w:rPr>
          <w:spacing w:val="-8"/>
        </w:rPr>
        <w:t xml:space="preserve"> </w:t>
      </w:r>
      <w:r>
        <w:t>Division United Nations Economic Commission for Europe</w:t>
      </w:r>
    </w:p>
    <w:p w14:paraId="3CA02475" w14:textId="5BAA64DE" w:rsidR="001847F7" w:rsidRDefault="001847F7">
      <w:pPr>
        <w:widowControl/>
        <w:jc w:val="left"/>
        <w:rPr>
          <w:szCs w:val="21"/>
        </w:rPr>
      </w:pPr>
      <w:r>
        <w:rPr>
          <w:szCs w:val="21"/>
        </w:rPr>
        <w:br w:type="page"/>
      </w:r>
    </w:p>
    <w:p w14:paraId="7985D506" w14:textId="77777777" w:rsidR="00D23286" w:rsidRDefault="00D23286" w:rsidP="00D23286">
      <w:pPr>
        <w:spacing w:before="86"/>
        <w:ind w:left="140"/>
        <w:rPr>
          <w:b/>
          <w:sz w:val="32"/>
        </w:rPr>
      </w:pPr>
      <w:r>
        <w:rPr>
          <w:b/>
          <w:color w:val="365F91"/>
          <w:sz w:val="32"/>
        </w:rPr>
        <w:lastRenderedPageBreak/>
        <w:t>Table</w:t>
      </w:r>
      <w:r>
        <w:rPr>
          <w:b/>
          <w:color w:val="365F91"/>
          <w:spacing w:val="-6"/>
          <w:sz w:val="32"/>
        </w:rPr>
        <w:t xml:space="preserve"> </w:t>
      </w:r>
      <w:r>
        <w:rPr>
          <w:b/>
          <w:color w:val="365F91"/>
          <w:sz w:val="32"/>
        </w:rPr>
        <w:t>of</w:t>
      </w:r>
      <w:r>
        <w:rPr>
          <w:b/>
          <w:color w:val="365F91"/>
          <w:spacing w:val="-6"/>
          <w:sz w:val="32"/>
        </w:rPr>
        <w:t xml:space="preserve"> </w:t>
      </w:r>
      <w:r>
        <w:rPr>
          <w:b/>
          <w:color w:val="365F91"/>
          <w:spacing w:val="-2"/>
          <w:sz w:val="32"/>
        </w:rPr>
        <w:t>Contents</w:t>
      </w:r>
    </w:p>
    <w:sdt>
      <w:sdtPr>
        <w:rPr>
          <w:rFonts w:ascii="Times New Roman" w:eastAsia="Times New Roman" w:hAnsi="Times New Roman" w:cs="Times New Roman"/>
          <w:b w:val="0"/>
          <w:bCs w:val="0"/>
          <w:kern w:val="2"/>
          <w:sz w:val="22"/>
          <w:szCs w:val="22"/>
          <w:lang w:eastAsia="ja-JP"/>
        </w:rPr>
        <w:id w:val="1940170758"/>
        <w:docPartObj>
          <w:docPartGallery w:val="Table of Contents"/>
          <w:docPartUnique/>
        </w:docPartObj>
      </w:sdtPr>
      <w:sdtEndPr>
        <w:rPr>
          <w:rFonts w:asciiTheme="minorHAnsi" w:eastAsiaTheme="minorEastAsia" w:hAnsiTheme="minorHAnsi" w:cstheme="minorBidi"/>
          <w:sz w:val="21"/>
        </w:rPr>
      </w:sdtEndPr>
      <w:sdtContent>
        <w:p w14:paraId="1E4A46DC" w14:textId="77777777" w:rsidR="00D23286" w:rsidRDefault="00D23286" w:rsidP="00D23286">
          <w:pPr>
            <w:pStyle w:val="11"/>
            <w:numPr>
              <w:ilvl w:val="0"/>
              <w:numId w:val="1"/>
            </w:numPr>
            <w:tabs>
              <w:tab w:val="left" w:pos="579"/>
              <w:tab w:val="left" w:pos="580"/>
              <w:tab w:val="right" w:leader="dot" w:pos="9158"/>
            </w:tabs>
            <w:spacing w:before="31"/>
          </w:pPr>
          <w:r>
            <w:fldChar w:fldCharType="begin"/>
          </w:r>
          <w:r>
            <w:instrText xml:space="preserve">TOC \o "1-2" \h \z \u </w:instrText>
          </w:r>
          <w:r>
            <w:fldChar w:fldCharType="separate"/>
          </w:r>
          <w:hyperlink w:anchor="_bookmark0" w:history="1">
            <w:r>
              <w:t>ABOUT</w:t>
            </w:r>
            <w:r>
              <w:rPr>
                <w:spacing w:val="-7"/>
              </w:rPr>
              <w:t xml:space="preserve"> </w:t>
            </w:r>
            <w:r>
              <w:t>THIS</w:t>
            </w:r>
            <w:r>
              <w:rPr>
                <w:spacing w:val="-6"/>
              </w:rPr>
              <w:t xml:space="preserve"> </w:t>
            </w:r>
            <w:r>
              <w:rPr>
                <w:spacing w:val="-2"/>
              </w:rPr>
              <w:t>DOCUMENT</w:t>
            </w:r>
            <w:r>
              <w:tab/>
            </w:r>
            <w:r>
              <w:rPr>
                <w:spacing w:val="-12"/>
              </w:rPr>
              <w:t>6</w:t>
            </w:r>
          </w:hyperlink>
        </w:p>
        <w:p w14:paraId="228D2D2E" w14:textId="77777777" w:rsidR="00D23286" w:rsidRDefault="00000000" w:rsidP="00D23286">
          <w:pPr>
            <w:pStyle w:val="21"/>
            <w:numPr>
              <w:ilvl w:val="1"/>
              <w:numId w:val="1"/>
            </w:numPr>
            <w:tabs>
              <w:tab w:val="left" w:pos="1021"/>
              <w:tab w:val="left" w:pos="1022"/>
              <w:tab w:val="right" w:leader="dot" w:pos="9168"/>
            </w:tabs>
            <w:spacing w:before="1"/>
            <w:ind w:hanging="661"/>
          </w:pPr>
          <w:hyperlink w:anchor="_bookmark1" w:history="1">
            <w:r w:rsidR="00D23286">
              <w:rPr>
                <w:smallCaps/>
              </w:rPr>
              <w:t>Executive</w:t>
            </w:r>
            <w:r w:rsidR="00D23286">
              <w:rPr>
                <w:smallCaps/>
                <w:spacing w:val="-3"/>
              </w:rPr>
              <w:t xml:space="preserve"> </w:t>
            </w:r>
            <w:r w:rsidR="00D23286">
              <w:rPr>
                <w:smallCaps/>
                <w:spacing w:val="-2"/>
              </w:rPr>
              <w:t>Summary</w:t>
            </w:r>
            <w:r w:rsidR="00D23286">
              <w:rPr>
                <w:smallCaps/>
              </w:rPr>
              <w:tab/>
            </w:r>
            <w:r w:rsidR="00D23286">
              <w:rPr>
                <w:smallCaps/>
                <w:spacing w:val="-10"/>
              </w:rPr>
              <w:t>6</w:t>
            </w:r>
          </w:hyperlink>
        </w:p>
        <w:p w14:paraId="1D0B0D96" w14:textId="77777777" w:rsidR="00D23286" w:rsidRDefault="00000000" w:rsidP="00D23286">
          <w:pPr>
            <w:pStyle w:val="21"/>
            <w:numPr>
              <w:ilvl w:val="1"/>
              <w:numId w:val="1"/>
            </w:numPr>
            <w:tabs>
              <w:tab w:val="left" w:pos="1021"/>
              <w:tab w:val="left" w:pos="1022"/>
              <w:tab w:val="right" w:leader="dot" w:pos="9168"/>
            </w:tabs>
            <w:ind w:hanging="661"/>
          </w:pPr>
          <w:hyperlink w:anchor="_bookmark2" w:history="1">
            <w:r w:rsidR="00D23286">
              <w:rPr>
                <w:smallCaps/>
              </w:rPr>
              <w:t>Related</w:t>
            </w:r>
            <w:r w:rsidR="00D23286">
              <w:rPr>
                <w:smallCaps/>
                <w:spacing w:val="-8"/>
              </w:rPr>
              <w:t xml:space="preserve"> </w:t>
            </w:r>
            <w:r w:rsidR="00D23286">
              <w:rPr>
                <w:smallCaps/>
                <w:spacing w:val="-2"/>
                <w:w w:val="95"/>
              </w:rPr>
              <w:t>Documents</w:t>
            </w:r>
            <w:r w:rsidR="00D23286">
              <w:rPr>
                <w:smallCaps/>
              </w:rPr>
              <w:tab/>
            </w:r>
            <w:r w:rsidR="00D23286">
              <w:rPr>
                <w:smallCaps/>
                <w:spacing w:val="-10"/>
              </w:rPr>
              <w:t>7</w:t>
            </w:r>
          </w:hyperlink>
        </w:p>
        <w:p w14:paraId="4C14FF18" w14:textId="77777777" w:rsidR="00D23286" w:rsidRDefault="00000000" w:rsidP="00D23286">
          <w:pPr>
            <w:pStyle w:val="21"/>
            <w:numPr>
              <w:ilvl w:val="1"/>
              <w:numId w:val="1"/>
            </w:numPr>
            <w:tabs>
              <w:tab w:val="left" w:pos="1021"/>
              <w:tab w:val="left" w:pos="1022"/>
              <w:tab w:val="right" w:leader="dot" w:pos="9168"/>
            </w:tabs>
            <w:spacing w:line="240" w:lineRule="auto"/>
            <w:ind w:hanging="661"/>
          </w:pPr>
          <w:hyperlink w:anchor="_bookmark3" w:history="1">
            <w:r w:rsidR="00D23286">
              <w:rPr>
                <w:smallCaps/>
              </w:rPr>
              <w:t>Purpose</w:t>
            </w:r>
            <w:r w:rsidR="00D23286">
              <w:rPr>
                <w:smallCaps/>
                <w:spacing w:val="-4"/>
              </w:rPr>
              <w:t xml:space="preserve"> </w:t>
            </w:r>
            <w:r w:rsidR="00D23286">
              <w:rPr>
                <w:smallCaps/>
              </w:rPr>
              <w:t>and</w:t>
            </w:r>
            <w:r w:rsidR="00D23286">
              <w:rPr>
                <w:smallCaps/>
                <w:spacing w:val="-4"/>
              </w:rPr>
              <w:t xml:space="preserve"> Scope</w:t>
            </w:r>
            <w:r w:rsidR="00D23286">
              <w:rPr>
                <w:smallCaps/>
              </w:rPr>
              <w:tab/>
            </w:r>
            <w:r w:rsidR="00D23286">
              <w:rPr>
                <w:smallCaps/>
                <w:spacing w:val="-12"/>
              </w:rPr>
              <w:t>8</w:t>
            </w:r>
          </w:hyperlink>
        </w:p>
        <w:p w14:paraId="5C8B201F" w14:textId="77777777" w:rsidR="00D23286" w:rsidRDefault="00000000" w:rsidP="00D23286">
          <w:pPr>
            <w:pStyle w:val="11"/>
            <w:numPr>
              <w:ilvl w:val="0"/>
              <w:numId w:val="1"/>
            </w:numPr>
            <w:tabs>
              <w:tab w:val="left" w:pos="579"/>
              <w:tab w:val="left" w:pos="580"/>
              <w:tab w:val="right" w:leader="dot" w:pos="9158"/>
            </w:tabs>
          </w:pPr>
          <w:hyperlink w:anchor="_bookmark4" w:history="1">
            <w:r w:rsidR="00D23286">
              <w:t>REFERENCE</w:t>
            </w:r>
            <w:r w:rsidR="00D23286">
              <w:rPr>
                <w:spacing w:val="-11"/>
              </w:rPr>
              <w:t xml:space="preserve"> </w:t>
            </w:r>
            <w:r w:rsidR="00D23286">
              <w:t>DATA</w:t>
            </w:r>
            <w:r w:rsidR="00D23286">
              <w:rPr>
                <w:spacing w:val="-11"/>
              </w:rPr>
              <w:t xml:space="preserve"> </w:t>
            </w:r>
            <w:r w:rsidR="00D23286">
              <w:rPr>
                <w:spacing w:val="-4"/>
              </w:rPr>
              <w:t>MODEL</w:t>
            </w:r>
            <w:r w:rsidR="00D23286">
              <w:tab/>
            </w:r>
            <w:r w:rsidR="00D23286">
              <w:rPr>
                <w:spacing w:val="-10"/>
              </w:rPr>
              <w:t>8</w:t>
            </w:r>
          </w:hyperlink>
        </w:p>
        <w:p w14:paraId="605C2E62" w14:textId="77777777" w:rsidR="00D23286" w:rsidRDefault="00000000" w:rsidP="00D23286">
          <w:pPr>
            <w:pStyle w:val="21"/>
            <w:numPr>
              <w:ilvl w:val="1"/>
              <w:numId w:val="1"/>
            </w:numPr>
            <w:tabs>
              <w:tab w:val="left" w:pos="1021"/>
              <w:tab w:val="left" w:pos="1022"/>
              <w:tab w:val="right" w:leader="dot" w:pos="9168"/>
            </w:tabs>
            <w:spacing w:before="1"/>
            <w:ind w:hanging="661"/>
          </w:pPr>
          <w:hyperlink w:anchor="_bookmark5" w:history="1">
            <w:r w:rsidR="00D23286">
              <w:rPr>
                <w:smallCaps/>
                <w:spacing w:val="-2"/>
              </w:rPr>
              <w:t>Definition</w:t>
            </w:r>
            <w:r w:rsidR="00D23286">
              <w:rPr>
                <w:smallCaps/>
              </w:rPr>
              <w:tab/>
            </w:r>
            <w:r w:rsidR="00D23286">
              <w:rPr>
                <w:smallCaps/>
                <w:spacing w:val="-10"/>
              </w:rPr>
              <w:t>8</w:t>
            </w:r>
          </w:hyperlink>
        </w:p>
        <w:p w14:paraId="4B6C5FBC" w14:textId="77777777" w:rsidR="00D23286" w:rsidRDefault="00000000" w:rsidP="00D23286">
          <w:pPr>
            <w:pStyle w:val="21"/>
            <w:numPr>
              <w:ilvl w:val="1"/>
              <w:numId w:val="1"/>
            </w:numPr>
            <w:tabs>
              <w:tab w:val="left" w:pos="1021"/>
              <w:tab w:val="left" w:pos="1022"/>
              <w:tab w:val="right" w:leader="dot" w:pos="9168"/>
            </w:tabs>
            <w:ind w:hanging="661"/>
          </w:pPr>
          <w:hyperlink w:anchor="_bookmark6" w:history="1">
            <w:r w:rsidR="00D23286">
              <w:rPr>
                <w:smallCaps/>
                <w:spacing w:val="-2"/>
              </w:rPr>
              <w:t>Concept</w:t>
            </w:r>
            <w:r w:rsidR="00D23286">
              <w:rPr>
                <w:smallCaps/>
              </w:rPr>
              <w:tab/>
            </w:r>
            <w:r w:rsidR="00D23286">
              <w:rPr>
                <w:smallCaps/>
                <w:spacing w:val="-10"/>
              </w:rPr>
              <w:t>8</w:t>
            </w:r>
          </w:hyperlink>
        </w:p>
        <w:p w14:paraId="17A18BFC" w14:textId="77777777" w:rsidR="00D23286" w:rsidRDefault="00000000" w:rsidP="00D23286">
          <w:pPr>
            <w:pStyle w:val="21"/>
            <w:numPr>
              <w:ilvl w:val="1"/>
              <w:numId w:val="1"/>
            </w:numPr>
            <w:tabs>
              <w:tab w:val="left" w:pos="1021"/>
              <w:tab w:val="left" w:pos="1022"/>
              <w:tab w:val="right" w:leader="dot" w:pos="9168"/>
            </w:tabs>
            <w:spacing w:line="240" w:lineRule="auto"/>
            <w:ind w:hanging="661"/>
          </w:pPr>
          <w:hyperlink w:anchor="_bookmark7" w:history="1">
            <w:r w:rsidR="00D23286">
              <w:rPr>
                <w:smallCaps/>
              </w:rPr>
              <w:t>Philosophy</w:t>
            </w:r>
            <w:r w:rsidR="00D23286">
              <w:rPr>
                <w:smallCaps/>
                <w:spacing w:val="-4"/>
              </w:rPr>
              <w:t xml:space="preserve"> </w:t>
            </w:r>
            <w:r w:rsidR="00D23286">
              <w:rPr>
                <w:smallCaps/>
              </w:rPr>
              <w:t>behind</w:t>
            </w:r>
            <w:r w:rsidR="00D23286">
              <w:rPr>
                <w:smallCaps/>
                <w:spacing w:val="-5"/>
              </w:rPr>
              <w:t xml:space="preserve"> </w:t>
            </w:r>
            <w:r w:rsidR="00D23286">
              <w:rPr>
                <w:smallCaps/>
              </w:rPr>
              <w:t>the</w:t>
            </w:r>
            <w:r w:rsidR="00D23286">
              <w:rPr>
                <w:smallCaps/>
                <w:spacing w:val="-2"/>
              </w:rPr>
              <w:t xml:space="preserve"> Concept</w:t>
            </w:r>
            <w:r w:rsidR="00D23286">
              <w:rPr>
                <w:smallCaps/>
              </w:rPr>
              <w:tab/>
            </w:r>
            <w:r w:rsidR="00D23286">
              <w:rPr>
                <w:smallCaps/>
                <w:spacing w:val="-10"/>
              </w:rPr>
              <w:t>9</w:t>
            </w:r>
          </w:hyperlink>
        </w:p>
        <w:p w14:paraId="2B841079" w14:textId="77777777" w:rsidR="00D23286" w:rsidRDefault="00000000" w:rsidP="00D23286">
          <w:pPr>
            <w:pStyle w:val="21"/>
            <w:numPr>
              <w:ilvl w:val="1"/>
              <w:numId w:val="1"/>
            </w:numPr>
            <w:tabs>
              <w:tab w:val="left" w:pos="1021"/>
              <w:tab w:val="left" w:pos="1022"/>
              <w:tab w:val="right" w:leader="dot" w:pos="9168"/>
            </w:tabs>
            <w:spacing w:before="1"/>
            <w:ind w:hanging="661"/>
          </w:pPr>
          <w:hyperlink w:anchor="_bookmark8" w:history="1">
            <w:r w:rsidR="00D23286">
              <w:rPr>
                <w:smallCaps/>
              </w:rPr>
              <w:t>Master</w:t>
            </w:r>
            <w:r w:rsidR="00D23286">
              <w:rPr>
                <w:smallCaps/>
                <w:spacing w:val="-10"/>
              </w:rPr>
              <w:t xml:space="preserve"> </w:t>
            </w:r>
            <w:r w:rsidR="00D23286">
              <w:rPr>
                <w:smallCaps/>
              </w:rPr>
              <w:t>and</w:t>
            </w:r>
            <w:r w:rsidR="00D23286">
              <w:rPr>
                <w:smallCaps/>
                <w:spacing w:val="-5"/>
              </w:rPr>
              <w:t xml:space="preserve"> </w:t>
            </w:r>
            <w:r w:rsidR="00D23286">
              <w:rPr>
                <w:smallCaps/>
              </w:rPr>
              <w:t>Business</w:t>
            </w:r>
            <w:r w:rsidR="00D23286">
              <w:rPr>
                <w:smallCaps/>
                <w:spacing w:val="-4"/>
              </w:rPr>
              <w:t xml:space="preserve"> </w:t>
            </w:r>
            <w:r w:rsidR="00D23286">
              <w:rPr>
                <w:smallCaps/>
              </w:rPr>
              <w:t>Data</w:t>
            </w:r>
            <w:r w:rsidR="00D23286">
              <w:rPr>
                <w:smallCaps/>
                <w:spacing w:val="-4"/>
              </w:rPr>
              <w:t xml:space="preserve"> </w:t>
            </w:r>
            <w:r w:rsidR="00D23286">
              <w:rPr>
                <w:smallCaps/>
              </w:rPr>
              <w:t>Exchange</w:t>
            </w:r>
            <w:r w:rsidR="00D23286">
              <w:rPr>
                <w:smallCaps/>
                <w:spacing w:val="-4"/>
              </w:rPr>
              <w:t xml:space="preserve"> </w:t>
            </w:r>
            <w:r w:rsidR="00D23286">
              <w:rPr>
                <w:smallCaps/>
                <w:spacing w:val="-2"/>
              </w:rPr>
              <w:t>Structures</w:t>
            </w:r>
            <w:r w:rsidR="00D23286">
              <w:rPr>
                <w:smallCaps/>
              </w:rPr>
              <w:tab/>
            </w:r>
            <w:r w:rsidR="00D23286">
              <w:rPr>
                <w:smallCaps/>
                <w:spacing w:val="-6"/>
              </w:rPr>
              <w:t>10</w:t>
            </w:r>
          </w:hyperlink>
        </w:p>
        <w:p w14:paraId="0478C834" w14:textId="77777777" w:rsidR="00D23286" w:rsidRDefault="00000000" w:rsidP="00D23286">
          <w:pPr>
            <w:pStyle w:val="21"/>
            <w:numPr>
              <w:ilvl w:val="1"/>
              <w:numId w:val="1"/>
            </w:numPr>
            <w:tabs>
              <w:tab w:val="left" w:pos="1021"/>
              <w:tab w:val="left" w:pos="1022"/>
              <w:tab w:val="right" w:leader="dot" w:pos="9168"/>
            </w:tabs>
            <w:ind w:hanging="661"/>
          </w:pPr>
          <w:hyperlink w:anchor="_bookmark9" w:history="1">
            <w:r w:rsidR="00D23286">
              <w:rPr>
                <w:smallCaps/>
              </w:rPr>
              <w:t>Relationships</w:t>
            </w:r>
            <w:r w:rsidR="00D23286">
              <w:rPr>
                <w:smallCaps/>
                <w:spacing w:val="-8"/>
              </w:rPr>
              <w:t xml:space="preserve"> </w:t>
            </w:r>
            <w:r w:rsidR="00D23286">
              <w:rPr>
                <w:smallCaps/>
              </w:rPr>
              <w:t>between</w:t>
            </w:r>
            <w:r w:rsidR="00D23286">
              <w:rPr>
                <w:smallCaps/>
                <w:spacing w:val="-7"/>
              </w:rPr>
              <w:t xml:space="preserve"> </w:t>
            </w:r>
            <w:r w:rsidR="00D23286">
              <w:rPr>
                <w:smallCaps/>
              </w:rPr>
              <w:t>Semantic</w:t>
            </w:r>
            <w:r w:rsidR="00D23286">
              <w:rPr>
                <w:smallCaps/>
                <w:spacing w:val="-7"/>
              </w:rPr>
              <w:t xml:space="preserve"> </w:t>
            </w:r>
            <w:r w:rsidR="00D23286">
              <w:rPr>
                <w:smallCaps/>
              </w:rPr>
              <w:t>Data</w:t>
            </w:r>
            <w:r w:rsidR="00D23286">
              <w:rPr>
                <w:smallCaps/>
                <w:spacing w:val="-8"/>
              </w:rPr>
              <w:t xml:space="preserve"> </w:t>
            </w:r>
            <w:r w:rsidR="00D23286">
              <w:rPr>
                <w:smallCaps/>
                <w:spacing w:val="-2"/>
              </w:rPr>
              <w:t>Models</w:t>
            </w:r>
            <w:r w:rsidR="00D23286">
              <w:rPr>
                <w:smallCaps/>
              </w:rPr>
              <w:tab/>
            </w:r>
            <w:r w:rsidR="00D23286">
              <w:rPr>
                <w:smallCaps/>
                <w:spacing w:val="-6"/>
              </w:rPr>
              <w:t>10</w:t>
            </w:r>
          </w:hyperlink>
        </w:p>
        <w:p w14:paraId="28A528FE" w14:textId="77777777" w:rsidR="00D23286" w:rsidRDefault="00000000" w:rsidP="00D23286">
          <w:pPr>
            <w:pStyle w:val="11"/>
            <w:numPr>
              <w:ilvl w:val="0"/>
              <w:numId w:val="1"/>
            </w:numPr>
            <w:tabs>
              <w:tab w:val="left" w:pos="579"/>
              <w:tab w:val="left" w:pos="580"/>
              <w:tab w:val="right" w:leader="dot" w:pos="9158"/>
            </w:tabs>
          </w:pPr>
          <w:hyperlink w:anchor="_bookmark10" w:history="1">
            <w:r w:rsidR="00D23286">
              <w:t>BENEFITS</w:t>
            </w:r>
            <w:r w:rsidR="00D23286">
              <w:rPr>
                <w:spacing w:val="-10"/>
              </w:rPr>
              <w:t xml:space="preserve"> </w:t>
            </w:r>
            <w:r w:rsidR="00D23286">
              <w:t>OF</w:t>
            </w:r>
            <w:r w:rsidR="00D23286">
              <w:rPr>
                <w:spacing w:val="-6"/>
              </w:rPr>
              <w:t xml:space="preserve"> </w:t>
            </w:r>
            <w:r w:rsidR="00D23286">
              <w:t>UN/CEFACT</w:t>
            </w:r>
            <w:r w:rsidR="00D23286">
              <w:rPr>
                <w:spacing w:val="-8"/>
              </w:rPr>
              <w:t xml:space="preserve"> </w:t>
            </w:r>
            <w:r w:rsidR="00D23286">
              <w:t>REFERENCE</w:t>
            </w:r>
            <w:r w:rsidR="00D23286">
              <w:rPr>
                <w:spacing w:val="-10"/>
              </w:rPr>
              <w:t xml:space="preserve"> </w:t>
            </w:r>
            <w:r w:rsidR="00D23286">
              <w:t>DATA</w:t>
            </w:r>
            <w:r w:rsidR="00D23286">
              <w:rPr>
                <w:spacing w:val="-8"/>
              </w:rPr>
              <w:t xml:space="preserve"> </w:t>
            </w:r>
            <w:r w:rsidR="00D23286">
              <w:rPr>
                <w:spacing w:val="-2"/>
              </w:rPr>
              <w:t>MODELS</w:t>
            </w:r>
            <w:r w:rsidR="00D23286">
              <w:tab/>
            </w:r>
            <w:r w:rsidR="00D23286">
              <w:rPr>
                <w:spacing w:val="-5"/>
              </w:rPr>
              <w:t>10</w:t>
            </w:r>
          </w:hyperlink>
        </w:p>
        <w:p w14:paraId="6322514B" w14:textId="77777777" w:rsidR="00D23286" w:rsidRDefault="00000000" w:rsidP="00D23286">
          <w:pPr>
            <w:pStyle w:val="21"/>
            <w:numPr>
              <w:ilvl w:val="1"/>
              <w:numId w:val="1"/>
            </w:numPr>
            <w:tabs>
              <w:tab w:val="left" w:pos="1021"/>
              <w:tab w:val="left" w:pos="1022"/>
              <w:tab w:val="right" w:leader="dot" w:pos="9168"/>
            </w:tabs>
            <w:spacing w:line="240" w:lineRule="auto"/>
            <w:ind w:hanging="661"/>
          </w:pPr>
          <w:hyperlink w:anchor="_bookmark11" w:history="1">
            <w:r w:rsidR="00D23286">
              <w:rPr>
                <w:smallCaps/>
              </w:rPr>
              <w:t>Semantic</w:t>
            </w:r>
            <w:r w:rsidR="00D23286">
              <w:rPr>
                <w:smallCaps/>
                <w:spacing w:val="-8"/>
              </w:rPr>
              <w:t xml:space="preserve"> </w:t>
            </w:r>
            <w:r w:rsidR="00D23286">
              <w:rPr>
                <w:smallCaps/>
              </w:rPr>
              <w:t>Interoperability</w:t>
            </w:r>
            <w:r w:rsidR="00D23286">
              <w:rPr>
                <w:smallCaps/>
                <w:spacing w:val="-7"/>
              </w:rPr>
              <w:t xml:space="preserve"> </w:t>
            </w:r>
            <w:r w:rsidR="00D23286">
              <w:rPr>
                <w:smallCaps/>
              </w:rPr>
              <w:t>of</w:t>
            </w:r>
            <w:r w:rsidR="00D23286">
              <w:rPr>
                <w:smallCaps/>
                <w:spacing w:val="-7"/>
              </w:rPr>
              <w:t xml:space="preserve"> </w:t>
            </w:r>
            <w:r w:rsidR="00D23286">
              <w:rPr>
                <w:smallCaps/>
                <w:spacing w:val="-4"/>
              </w:rPr>
              <w:t>Data</w:t>
            </w:r>
            <w:r w:rsidR="00D23286">
              <w:rPr>
                <w:smallCaps/>
              </w:rPr>
              <w:tab/>
            </w:r>
            <w:r w:rsidR="00D23286">
              <w:rPr>
                <w:smallCaps/>
                <w:spacing w:val="-6"/>
              </w:rPr>
              <w:t>10</w:t>
            </w:r>
          </w:hyperlink>
        </w:p>
        <w:p w14:paraId="36958CDA" w14:textId="77777777" w:rsidR="00D23286" w:rsidRDefault="00000000" w:rsidP="00D23286">
          <w:pPr>
            <w:pStyle w:val="21"/>
            <w:numPr>
              <w:ilvl w:val="1"/>
              <w:numId w:val="1"/>
            </w:numPr>
            <w:tabs>
              <w:tab w:val="left" w:pos="1021"/>
              <w:tab w:val="left" w:pos="1022"/>
              <w:tab w:val="right" w:leader="dot" w:pos="9168"/>
            </w:tabs>
            <w:spacing w:before="2"/>
            <w:ind w:hanging="661"/>
          </w:pPr>
          <w:hyperlink w:anchor="_bookmark12" w:history="1">
            <w:r w:rsidR="00D23286">
              <w:rPr>
                <w:smallCaps/>
              </w:rPr>
              <w:t>Reduction</w:t>
            </w:r>
            <w:r w:rsidR="00D23286">
              <w:rPr>
                <w:smallCaps/>
                <w:spacing w:val="-5"/>
              </w:rPr>
              <w:t xml:space="preserve"> </w:t>
            </w:r>
            <w:r w:rsidR="00D23286">
              <w:rPr>
                <w:smallCaps/>
              </w:rPr>
              <w:t>of</w:t>
            </w:r>
            <w:r w:rsidR="00D23286">
              <w:rPr>
                <w:smallCaps/>
                <w:spacing w:val="-5"/>
              </w:rPr>
              <w:t xml:space="preserve"> </w:t>
            </w:r>
            <w:r w:rsidR="00D23286">
              <w:rPr>
                <w:smallCaps/>
                <w:spacing w:val="-2"/>
              </w:rPr>
              <w:t>Costs</w:t>
            </w:r>
            <w:r w:rsidR="00D23286">
              <w:rPr>
                <w:smallCaps/>
              </w:rPr>
              <w:tab/>
            </w:r>
            <w:r w:rsidR="00D23286">
              <w:rPr>
                <w:smallCaps/>
                <w:spacing w:val="-6"/>
              </w:rPr>
              <w:t>10</w:t>
            </w:r>
          </w:hyperlink>
        </w:p>
        <w:p w14:paraId="22496289" w14:textId="77777777" w:rsidR="00D23286" w:rsidRDefault="00000000" w:rsidP="00D23286">
          <w:pPr>
            <w:pStyle w:val="21"/>
            <w:numPr>
              <w:ilvl w:val="1"/>
              <w:numId w:val="1"/>
            </w:numPr>
            <w:tabs>
              <w:tab w:val="left" w:pos="1021"/>
              <w:tab w:val="left" w:pos="1022"/>
              <w:tab w:val="right" w:leader="dot" w:pos="9168"/>
            </w:tabs>
            <w:ind w:hanging="661"/>
          </w:pPr>
          <w:hyperlink w:anchor="_bookmark13" w:history="1">
            <w:r w:rsidR="00D23286">
              <w:rPr>
                <w:smallCaps/>
              </w:rPr>
              <w:t>Supports</w:t>
            </w:r>
            <w:r w:rsidR="00D23286">
              <w:rPr>
                <w:smallCaps/>
                <w:spacing w:val="-6"/>
              </w:rPr>
              <w:t xml:space="preserve"> </w:t>
            </w:r>
            <w:r w:rsidR="00D23286">
              <w:rPr>
                <w:smallCaps/>
              </w:rPr>
              <w:t>Single</w:t>
            </w:r>
            <w:r w:rsidR="00D23286">
              <w:rPr>
                <w:smallCaps/>
                <w:spacing w:val="-5"/>
              </w:rPr>
              <w:t xml:space="preserve"> </w:t>
            </w:r>
            <w:r w:rsidR="00D23286">
              <w:rPr>
                <w:smallCaps/>
                <w:spacing w:val="-2"/>
              </w:rPr>
              <w:t>Window</w:t>
            </w:r>
            <w:r w:rsidR="00D23286">
              <w:rPr>
                <w:smallCaps/>
              </w:rPr>
              <w:tab/>
            </w:r>
            <w:r w:rsidR="00D23286">
              <w:rPr>
                <w:smallCaps/>
                <w:spacing w:val="-6"/>
              </w:rPr>
              <w:t>11</w:t>
            </w:r>
          </w:hyperlink>
        </w:p>
        <w:p w14:paraId="7455E55A" w14:textId="77777777" w:rsidR="00D23286" w:rsidRDefault="00000000" w:rsidP="00D23286">
          <w:pPr>
            <w:pStyle w:val="21"/>
            <w:numPr>
              <w:ilvl w:val="1"/>
              <w:numId w:val="1"/>
            </w:numPr>
            <w:tabs>
              <w:tab w:val="left" w:pos="1021"/>
              <w:tab w:val="left" w:pos="1022"/>
              <w:tab w:val="right" w:leader="dot" w:pos="9168"/>
            </w:tabs>
            <w:spacing w:line="240" w:lineRule="auto"/>
            <w:ind w:hanging="661"/>
          </w:pPr>
          <w:hyperlink w:anchor="_bookmark14" w:history="1">
            <w:r w:rsidR="00D23286">
              <w:rPr>
                <w:smallCaps/>
              </w:rPr>
              <w:t>Supports</w:t>
            </w:r>
            <w:r w:rsidR="00D23286">
              <w:rPr>
                <w:smallCaps/>
                <w:spacing w:val="-5"/>
              </w:rPr>
              <w:t xml:space="preserve"> </w:t>
            </w:r>
            <w:r w:rsidR="00D23286">
              <w:rPr>
                <w:smallCaps/>
              </w:rPr>
              <w:t>United</w:t>
            </w:r>
            <w:r w:rsidR="00D23286">
              <w:rPr>
                <w:smallCaps/>
                <w:spacing w:val="-6"/>
              </w:rPr>
              <w:t xml:space="preserve"> </w:t>
            </w:r>
            <w:r w:rsidR="00D23286">
              <w:rPr>
                <w:smallCaps/>
              </w:rPr>
              <w:t>Nations</w:t>
            </w:r>
            <w:r w:rsidR="00D23286">
              <w:rPr>
                <w:smallCaps/>
                <w:spacing w:val="-4"/>
              </w:rPr>
              <w:t xml:space="preserve"> </w:t>
            </w:r>
            <w:r w:rsidR="00D23286">
              <w:rPr>
                <w:smallCaps/>
              </w:rPr>
              <w:t>Layout</w:t>
            </w:r>
            <w:r w:rsidR="00D23286">
              <w:rPr>
                <w:smallCaps/>
                <w:spacing w:val="-5"/>
              </w:rPr>
              <w:t xml:space="preserve"> </w:t>
            </w:r>
            <w:r w:rsidR="00D23286">
              <w:rPr>
                <w:smallCaps/>
              </w:rPr>
              <w:t>Key</w:t>
            </w:r>
            <w:r w:rsidR="00D23286">
              <w:rPr>
                <w:smallCaps/>
                <w:spacing w:val="-5"/>
              </w:rPr>
              <w:t xml:space="preserve"> </w:t>
            </w:r>
            <w:r w:rsidR="00D23286">
              <w:rPr>
                <w:smallCaps/>
              </w:rPr>
              <w:t>“Master</w:t>
            </w:r>
            <w:r w:rsidR="00D23286">
              <w:rPr>
                <w:smallCaps/>
                <w:spacing w:val="-6"/>
              </w:rPr>
              <w:t xml:space="preserve"> </w:t>
            </w:r>
            <w:r w:rsidR="00D23286">
              <w:rPr>
                <w:smallCaps/>
              </w:rPr>
              <w:t>Form</w:t>
            </w:r>
            <w:r w:rsidR="00D23286">
              <w:rPr>
                <w:smallCaps/>
                <w:spacing w:val="-5"/>
              </w:rPr>
              <w:t xml:space="preserve"> </w:t>
            </w:r>
            <w:r w:rsidR="00D23286">
              <w:rPr>
                <w:smallCaps/>
                <w:spacing w:val="-2"/>
              </w:rPr>
              <w:t>principle”</w:t>
            </w:r>
            <w:r w:rsidR="00D23286">
              <w:rPr>
                <w:rFonts w:ascii="Times New Roman" w:hAnsi="Times New Roman"/>
              </w:rPr>
              <w:tab/>
            </w:r>
            <w:r w:rsidR="00D23286">
              <w:rPr>
                <w:smallCaps/>
                <w:spacing w:val="-5"/>
              </w:rPr>
              <w:t>11</w:t>
            </w:r>
          </w:hyperlink>
        </w:p>
        <w:p w14:paraId="1E4CA7C2" w14:textId="77777777" w:rsidR="00D23286" w:rsidRDefault="00000000" w:rsidP="00D23286">
          <w:pPr>
            <w:pStyle w:val="21"/>
            <w:numPr>
              <w:ilvl w:val="1"/>
              <w:numId w:val="1"/>
            </w:numPr>
            <w:tabs>
              <w:tab w:val="left" w:pos="1021"/>
              <w:tab w:val="left" w:pos="1022"/>
              <w:tab w:val="right" w:leader="dot" w:pos="9168"/>
            </w:tabs>
            <w:spacing w:before="1"/>
            <w:ind w:hanging="661"/>
          </w:pPr>
          <w:hyperlink w:anchor="_bookmark15" w:history="1">
            <w:r w:rsidR="00D23286">
              <w:rPr>
                <w:smallCaps/>
              </w:rPr>
              <w:t>Provides</w:t>
            </w:r>
            <w:r w:rsidR="00D23286">
              <w:rPr>
                <w:smallCaps/>
                <w:spacing w:val="-4"/>
              </w:rPr>
              <w:t xml:space="preserve"> </w:t>
            </w:r>
            <w:r w:rsidR="00D23286">
              <w:rPr>
                <w:smallCaps/>
              </w:rPr>
              <w:t>Links</w:t>
            </w:r>
            <w:r w:rsidR="00D23286">
              <w:rPr>
                <w:smallCaps/>
                <w:spacing w:val="-4"/>
              </w:rPr>
              <w:t xml:space="preserve"> </w:t>
            </w:r>
            <w:r w:rsidR="00D23286">
              <w:rPr>
                <w:smallCaps/>
              </w:rPr>
              <w:t>to</w:t>
            </w:r>
            <w:r w:rsidR="00D23286">
              <w:rPr>
                <w:smallCaps/>
                <w:spacing w:val="-5"/>
              </w:rPr>
              <w:t xml:space="preserve"> </w:t>
            </w:r>
            <w:r w:rsidR="00D23286">
              <w:rPr>
                <w:smallCaps/>
              </w:rPr>
              <w:t>the</w:t>
            </w:r>
            <w:r w:rsidR="00D23286">
              <w:rPr>
                <w:smallCaps/>
                <w:spacing w:val="-3"/>
              </w:rPr>
              <w:t xml:space="preserve"> </w:t>
            </w:r>
            <w:r w:rsidR="00D23286">
              <w:rPr>
                <w:smallCaps/>
              </w:rPr>
              <w:t>United</w:t>
            </w:r>
            <w:r w:rsidR="00D23286">
              <w:rPr>
                <w:smallCaps/>
                <w:spacing w:val="-5"/>
              </w:rPr>
              <w:t xml:space="preserve"> </w:t>
            </w:r>
            <w:r w:rsidR="00D23286">
              <w:rPr>
                <w:smallCaps/>
              </w:rPr>
              <w:t>Nations</w:t>
            </w:r>
            <w:r w:rsidR="00D23286">
              <w:rPr>
                <w:smallCaps/>
                <w:spacing w:val="-3"/>
              </w:rPr>
              <w:t xml:space="preserve"> </w:t>
            </w:r>
            <w:r w:rsidR="00D23286">
              <w:rPr>
                <w:smallCaps/>
              </w:rPr>
              <w:t>Trade</w:t>
            </w:r>
            <w:r w:rsidR="00D23286">
              <w:rPr>
                <w:smallCaps/>
                <w:spacing w:val="-4"/>
              </w:rPr>
              <w:t xml:space="preserve"> </w:t>
            </w:r>
            <w:r w:rsidR="00D23286">
              <w:rPr>
                <w:smallCaps/>
              </w:rPr>
              <w:t>Data</w:t>
            </w:r>
            <w:r w:rsidR="00D23286">
              <w:rPr>
                <w:smallCaps/>
                <w:spacing w:val="-4"/>
              </w:rPr>
              <w:t xml:space="preserve"> </w:t>
            </w:r>
            <w:r w:rsidR="00D23286">
              <w:rPr>
                <w:smallCaps/>
              </w:rPr>
              <w:t>Element</w:t>
            </w:r>
            <w:r w:rsidR="00D23286">
              <w:rPr>
                <w:smallCaps/>
                <w:spacing w:val="-3"/>
              </w:rPr>
              <w:t xml:space="preserve"> </w:t>
            </w:r>
            <w:r w:rsidR="00D23286">
              <w:rPr>
                <w:smallCaps/>
                <w:spacing w:val="-2"/>
              </w:rPr>
              <w:t>Directory</w:t>
            </w:r>
            <w:r w:rsidR="00D23286">
              <w:rPr>
                <w:smallCaps/>
              </w:rPr>
              <w:tab/>
            </w:r>
            <w:r w:rsidR="00D23286">
              <w:rPr>
                <w:smallCaps/>
                <w:spacing w:val="-6"/>
              </w:rPr>
              <w:t>11</w:t>
            </w:r>
          </w:hyperlink>
        </w:p>
        <w:p w14:paraId="7DCC6CE7" w14:textId="77777777" w:rsidR="00D23286" w:rsidRDefault="00000000" w:rsidP="00D23286">
          <w:pPr>
            <w:pStyle w:val="21"/>
            <w:numPr>
              <w:ilvl w:val="1"/>
              <w:numId w:val="1"/>
            </w:numPr>
            <w:tabs>
              <w:tab w:val="left" w:pos="1021"/>
              <w:tab w:val="left" w:pos="1022"/>
              <w:tab w:val="right" w:leader="dot" w:pos="9168"/>
            </w:tabs>
            <w:ind w:hanging="661"/>
          </w:pPr>
          <w:hyperlink w:anchor="_bookmark16" w:history="1">
            <w:r w:rsidR="00D23286">
              <w:rPr>
                <w:smallCaps/>
              </w:rPr>
              <w:t>Supports</w:t>
            </w:r>
            <w:r w:rsidR="00D23286">
              <w:rPr>
                <w:smallCaps/>
                <w:spacing w:val="-7"/>
              </w:rPr>
              <w:t xml:space="preserve"> </w:t>
            </w:r>
            <w:r w:rsidR="00D23286">
              <w:rPr>
                <w:smallCaps/>
              </w:rPr>
              <w:t>Subsetting</w:t>
            </w:r>
            <w:r w:rsidR="00D23286">
              <w:rPr>
                <w:smallCaps/>
                <w:spacing w:val="-7"/>
              </w:rPr>
              <w:t xml:space="preserve"> </w:t>
            </w:r>
            <w:r w:rsidR="00D23286">
              <w:rPr>
                <w:smallCaps/>
              </w:rPr>
              <w:t>of</w:t>
            </w:r>
            <w:r w:rsidR="00D23286">
              <w:rPr>
                <w:smallCaps/>
                <w:spacing w:val="-5"/>
              </w:rPr>
              <w:t xml:space="preserve"> </w:t>
            </w:r>
            <w:r w:rsidR="00D23286">
              <w:rPr>
                <w:smallCaps/>
              </w:rPr>
              <w:t>International</w:t>
            </w:r>
            <w:r w:rsidR="00D23286">
              <w:rPr>
                <w:smallCaps/>
                <w:spacing w:val="-8"/>
              </w:rPr>
              <w:t xml:space="preserve"> </w:t>
            </w:r>
            <w:r w:rsidR="00D23286">
              <w:rPr>
                <w:smallCaps/>
              </w:rPr>
              <w:t>Recommended</w:t>
            </w:r>
            <w:r w:rsidR="00D23286">
              <w:rPr>
                <w:smallCaps/>
                <w:spacing w:val="-7"/>
              </w:rPr>
              <w:t xml:space="preserve"> </w:t>
            </w:r>
            <w:r w:rsidR="00D23286">
              <w:rPr>
                <w:smallCaps/>
              </w:rPr>
              <w:t>Code</w:t>
            </w:r>
            <w:r w:rsidR="00D23286">
              <w:rPr>
                <w:smallCaps/>
                <w:spacing w:val="-6"/>
              </w:rPr>
              <w:t xml:space="preserve"> </w:t>
            </w:r>
            <w:r w:rsidR="00D23286">
              <w:rPr>
                <w:smallCaps/>
                <w:spacing w:val="-4"/>
              </w:rPr>
              <w:t>Lists</w:t>
            </w:r>
            <w:r w:rsidR="00D23286">
              <w:rPr>
                <w:smallCaps/>
              </w:rPr>
              <w:tab/>
            </w:r>
            <w:r w:rsidR="00D23286">
              <w:rPr>
                <w:smallCaps/>
                <w:spacing w:val="-6"/>
              </w:rPr>
              <w:t>11</w:t>
            </w:r>
          </w:hyperlink>
        </w:p>
        <w:p w14:paraId="267AD94C" w14:textId="77777777" w:rsidR="00D23286" w:rsidRDefault="00000000" w:rsidP="00D23286">
          <w:pPr>
            <w:pStyle w:val="21"/>
            <w:numPr>
              <w:ilvl w:val="1"/>
              <w:numId w:val="1"/>
            </w:numPr>
            <w:tabs>
              <w:tab w:val="left" w:pos="1021"/>
              <w:tab w:val="left" w:pos="1022"/>
              <w:tab w:val="right" w:leader="dot" w:pos="9168"/>
            </w:tabs>
            <w:spacing w:before="1" w:line="240" w:lineRule="auto"/>
            <w:ind w:hanging="661"/>
          </w:pPr>
          <w:hyperlink w:anchor="_bookmark17" w:history="1">
            <w:r w:rsidR="00D23286">
              <w:rPr>
                <w:smallCaps/>
              </w:rPr>
              <w:t>Common</w:t>
            </w:r>
            <w:r w:rsidR="00D23286">
              <w:rPr>
                <w:smallCaps/>
                <w:spacing w:val="-5"/>
              </w:rPr>
              <w:t xml:space="preserve"> </w:t>
            </w:r>
            <w:r w:rsidR="00D23286">
              <w:rPr>
                <w:smallCaps/>
              </w:rPr>
              <w:t>Basis</w:t>
            </w:r>
            <w:r w:rsidR="00D23286">
              <w:rPr>
                <w:smallCaps/>
                <w:spacing w:val="-4"/>
              </w:rPr>
              <w:t xml:space="preserve"> </w:t>
            </w:r>
            <w:r w:rsidR="00D23286">
              <w:rPr>
                <w:smallCaps/>
              </w:rPr>
              <w:t>for</w:t>
            </w:r>
            <w:r w:rsidR="00D23286">
              <w:rPr>
                <w:smallCaps/>
                <w:spacing w:val="-4"/>
              </w:rPr>
              <w:t xml:space="preserve"> </w:t>
            </w:r>
            <w:r w:rsidR="00D23286">
              <w:rPr>
                <w:smallCaps/>
              </w:rPr>
              <w:t>Code</w:t>
            </w:r>
            <w:r w:rsidR="00D23286">
              <w:rPr>
                <w:smallCaps/>
                <w:spacing w:val="-3"/>
              </w:rPr>
              <w:t xml:space="preserve"> </w:t>
            </w:r>
            <w:r w:rsidR="00D23286">
              <w:rPr>
                <w:smallCaps/>
                <w:spacing w:val="-2"/>
              </w:rPr>
              <w:t>Lists</w:t>
            </w:r>
            <w:r w:rsidR="00D23286">
              <w:rPr>
                <w:smallCaps/>
              </w:rPr>
              <w:tab/>
            </w:r>
            <w:r w:rsidR="00D23286">
              <w:rPr>
                <w:smallCaps/>
                <w:spacing w:val="-6"/>
              </w:rPr>
              <w:t>11</w:t>
            </w:r>
          </w:hyperlink>
        </w:p>
        <w:p w14:paraId="51EF0A5B" w14:textId="77777777" w:rsidR="00D23286" w:rsidRDefault="00000000" w:rsidP="00D23286">
          <w:pPr>
            <w:pStyle w:val="21"/>
            <w:numPr>
              <w:ilvl w:val="1"/>
              <w:numId w:val="1"/>
            </w:numPr>
            <w:tabs>
              <w:tab w:val="left" w:pos="1021"/>
              <w:tab w:val="left" w:pos="1022"/>
              <w:tab w:val="right" w:leader="dot" w:pos="9168"/>
            </w:tabs>
            <w:spacing w:line="240" w:lineRule="auto"/>
            <w:ind w:hanging="661"/>
          </w:pPr>
          <w:hyperlink w:anchor="_bookmark18" w:history="1">
            <w:r w:rsidR="00D23286">
              <w:rPr>
                <w:smallCaps/>
              </w:rPr>
              <w:t>Syntax</w:t>
            </w:r>
            <w:r w:rsidR="00D23286">
              <w:rPr>
                <w:smallCaps/>
                <w:spacing w:val="-5"/>
              </w:rPr>
              <w:t xml:space="preserve"> </w:t>
            </w:r>
            <w:r w:rsidR="00D23286">
              <w:rPr>
                <w:smallCaps/>
                <w:spacing w:val="-2"/>
              </w:rPr>
              <w:t>Neutral</w:t>
            </w:r>
            <w:r w:rsidR="00D23286">
              <w:rPr>
                <w:smallCaps/>
              </w:rPr>
              <w:tab/>
            </w:r>
            <w:r w:rsidR="00D23286">
              <w:rPr>
                <w:smallCaps/>
                <w:spacing w:val="-6"/>
              </w:rPr>
              <w:t>12</w:t>
            </w:r>
          </w:hyperlink>
        </w:p>
        <w:p w14:paraId="5A6D256A" w14:textId="77777777" w:rsidR="00D23286" w:rsidRDefault="00000000" w:rsidP="00D23286">
          <w:pPr>
            <w:pStyle w:val="21"/>
            <w:numPr>
              <w:ilvl w:val="1"/>
              <w:numId w:val="1"/>
            </w:numPr>
            <w:tabs>
              <w:tab w:val="left" w:pos="1021"/>
              <w:tab w:val="left" w:pos="1022"/>
              <w:tab w:val="right" w:leader="dot" w:pos="9168"/>
            </w:tabs>
            <w:spacing w:before="1"/>
            <w:ind w:hanging="661"/>
          </w:pPr>
          <w:hyperlink w:anchor="_bookmark19" w:history="1">
            <w:r w:rsidR="00D23286">
              <w:rPr>
                <w:smallCaps/>
              </w:rPr>
              <w:t>Common</w:t>
            </w:r>
            <w:r w:rsidR="00D23286">
              <w:rPr>
                <w:smallCaps/>
                <w:spacing w:val="-7"/>
              </w:rPr>
              <w:t xml:space="preserve"> </w:t>
            </w:r>
            <w:r w:rsidR="00D23286">
              <w:rPr>
                <w:smallCaps/>
              </w:rPr>
              <w:t>Basis</w:t>
            </w:r>
            <w:r w:rsidR="00D23286">
              <w:rPr>
                <w:smallCaps/>
                <w:spacing w:val="-5"/>
              </w:rPr>
              <w:t xml:space="preserve"> </w:t>
            </w:r>
            <w:r w:rsidR="00D23286">
              <w:rPr>
                <w:smallCaps/>
              </w:rPr>
              <w:t>for</w:t>
            </w:r>
            <w:r w:rsidR="00D23286">
              <w:rPr>
                <w:smallCaps/>
                <w:spacing w:val="-6"/>
              </w:rPr>
              <w:t xml:space="preserve"> </w:t>
            </w:r>
            <w:r w:rsidR="00D23286">
              <w:rPr>
                <w:smallCaps/>
              </w:rPr>
              <w:t>Standardizing</w:t>
            </w:r>
            <w:r w:rsidR="00D23286">
              <w:rPr>
                <w:smallCaps/>
                <w:spacing w:val="-6"/>
              </w:rPr>
              <w:t xml:space="preserve"> </w:t>
            </w:r>
            <w:r w:rsidR="00D23286">
              <w:rPr>
                <w:smallCaps/>
                <w:spacing w:val="-4"/>
              </w:rPr>
              <w:t>Data</w:t>
            </w:r>
            <w:r w:rsidR="00D23286">
              <w:rPr>
                <w:smallCaps/>
              </w:rPr>
              <w:tab/>
            </w:r>
            <w:r w:rsidR="00D23286">
              <w:rPr>
                <w:smallCaps/>
                <w:spacing w:val="-6"/>
              </w:rPr>
              <w:t>12</w:t>
            </w:r>
          </w:hyperlink>
        </w:p>
        <w:p w14:paraId="284143FA" w14:textId="77777777" w:rsidR="00D23286" w:rsidRDefault="00000000" w:rsidP="00D23286">
          <w:pPr>
            <w:pStyle w:val="11"/>
            <w:numPr>
              <w:ilvl w:val="0"/>
              <w:numId w:val="1"/>
            </w:numPr>
            <w:tabs>
              <w:tab w:val="left" w:pos="579"/>
              <w:tab w:val="left" w:pos="580"/>
              <w:tab w:val="right" w:leader="dot" w:pos="9158"/>
            </w:tabs>
            <w:spacing w:before="0" w:line="243" w:lineRule="exact"/>
          </w:pPr>
          <w:hyperlink w:anchor="_bookmark20" w:history="1">
            <w:r w:rsidR="00D23286">
              <w:t>DEFINITION</w:t>
            </w:r>
            <w:r w:rsidR="00D23286">
              <w:rPr>
                <w:spacing w:val="-10"/>
              </w:rPr>
              <w:t xml:space="preserve"> </w:t>
            </w:r>
            <w:r w:rsidR="00D23286">
              <w:t>OF</w:t>
            </w:r>
            <w:r w:rsidR="00D23286">
              <w:rPr>
                <w:spacing w:val="-7"/>
              </w:rPr>
              <w:t xml:space="preserve"> </w:t>
            </w:r>
            <w:r w:rsidR="00D23286">
              <w:rPr>
                <w:spacing w:val="-4"/>
              </w:rPr>
              <w:t>TERMS</w:t>
            </w:r>
            <w:r w:rsidR="00D23286">
              <w:tab/>
            </w:r>
            <w:r w:rsidR="00D23286">
              <w:rPr>
                <w:spacing w:val="-5"/>
              </w:rPr>
              <w:t>13</w:t>
            </w:r>
          </w:hyperlink>
        </w:p>
        <w:p w14:paraId="32EC88AB" w14:textId="70D80E57" w:rsidR="00D23286" w:rsidRDefault="00D23286" w:rsidP="00D23286">
          <w:pPr>
            <w:jc w:val="left"/>
          </w:pPr>
          <w:r>
            <w:fldChar w:fldCharType="end"/>
          </w:r>
        </w:p>
      </w:sdtContent>
    </w:sdt>
    <w:p w14:paraId="2BAB03C9" w14:textId="77777777" w:rsidR="00D23286" w:rsidRDefault="00D23286">
      <w:pPr>
        <w:widowControl/>
        <w:jc w:val="left"/>
      </w:pPr>
      <w:r>
        <w:br w:type="page"/>
      </w:r>
    </w:p>
    <w:p w14:paraId="69C4D0B2" w14:textId="77777777" w:rsidR="00D23286" w:rsidRPr="00AF0637" w:rsidRDefault="00D23286" w:rsidP="00D23286">
      <w:pPr>
        <w:pStyle w:val="1"/>
        <w:numPr>
          <w:ilvl w:val="0"/>
          <w:numId w:val="2"/>
        </w:numPr>
        <w:tabs>
          <w:tab w:val="left" w:pos="572"/>
          <w:tab w:val="left" w:pos="573"/>
        </w:tabs>
        <w:ind w:left="579" w:hanging="433"/>
        <w:rPr>
          <w:sz w:val="24"/>
          <w:szCs w:val="24"/>
        </w:rPr>
      </w:pPr>
      <w:r w:rsidRPr="00AF0637">
        <w:rPr>
          <w:color w:val="002C6C"/>
          <w:sz w:val="24"/>
          <w:szCs w:val="24"/>
        </w:rPr>
        <w:lastRenderedPageBreak/>
        <w:t>About</w:t>
      </w:r>
      <w:r w:rsidRPr="00AF0637">
        <w:rPr>
          <w:color w:val="002C6C"/>
          <w:spacing w:val="-11"/>
          <w:sz w:val="24"/>
          <w:szCs w:val="24"/>
        </w:rPr>
        <w:t xml:space="preserve"> </w:t>
      </w:r>
      <w:r w:rsidRPr="00AF0637">
        <w:rPr>
          <w:color w:val="002C6C"/>
          <w:sz w:val="24"/>
          <w:szCs w:val="24"/>
        </w:rPr>
        <w:t>this</w:t>
      </w:r>
      <w:r w:rsidRPr="00AF0637">
        <w:rPr>
          <w:color w:val="002C6C"/>
          <w:spacing w:val="-10"/>
          <w:sz w:val="24"/>
          <w:szCs w:val="24"/>
        </w:rPr>
        <w:t xml:space="preserve"> </w:t>
      </w:r>
      <w:r w:rsidRPr="00AF0637">
        <w:rPr>
          <w:color w:val="002C6C"/>
          <w:spacing w:val="-2"/>
          <w:sz w:val="24"/>
          <w:szCs w:val="24"/>
        </w:rPr>
        <w:t>Document</w:t>
      </w:r>
    </w:p>
    <w:p w14:paraId="19C33514" w14:textId="7A64F9BF" w:rsidR="001847F7" w:rsidRDefault="00D23286" w:rsidP="00150100">
      <w:pPr>
        <w:jc w:val="left"/>
        <w:rPr>
          <w:szCs w:val="21"/>
        </w:rPr>
      </w:pPr>
      <w:r w:rsidRPr="00D23286">
        <w:rPr>
          <w:rFonts w:hint="eastAsia"/>
          <w:szCs w:val="21"/>
        </w:rPr>
        <w:t>この</w:t>
      </w:r>
      <w:r w:rsidR="00C36FF4">
        <w:rPr>
          <w:rFonts w:hint="eastAsia"/>
          <w:szCs w:val="21"/>
        </w:rPr>
        <w:t>文書</w:t>
      </w:r>
      <w:r w:rsidRPr="00D23286">
        <w:rPr>
          <w:rFonts w:hint="eastAsia"/>
          <w:szCs w:val="21"/>
        </w:rPr>
        <w:t>は、</w:t>
      </w:r>
      <w:r w:rsidRPr="00D23286">
        <w:rPr>
          <w:szCs w:val="21"/>
        </w:rPr>
        <w:t>e-ビジネス分野のアプリケーション間の情報の相互運用性の欠如によって引き起こされる、広範囲にわたる問題への新しいアプローチへの洞察を提供します。</w:t>
      </w:r>
      <w:r w:rsidR="00150100" w:rsidRPr="00150100">
        <w:rPr>
          <w:rFonts w:hint="eastAsia"/>
          <w:szCs w:val="21"/>
        </w:rPr>
        <w:t>従来、国際貿易データを含むビジネスデータの交換の基準は、紙ベースの過去の貿易文書および関連するビジネスプロセスを反映した、静的なメッセージ定義に焦点を合わせてきました。そのような静的メッセージの定義</w:t>
      </w:r>
      <w:r w:rsidR="00150100">
        <w:rPr>
          <w:rFonts w:hint="eastAsia"/>
          <w:szCs w:val="21"/>
        </w:rPr>
        <w:t>では</w:t>
      </w:r>
      <w:r w:rsidR="00150100" w:rsidRPr="00150100">
        <w:rPr>
          <w:rFonts w:hint="eastAsia"/>
          <w:szCs w:val="21"/>
        </w:rPr>
        <w:t>十分な相互運用性または柔軟性を実現していません</w:t>
      </w:r>
      <w:r w:rsidR="00150100" w:rsidRPr="00E32BF2">
        <w:rPr>
          <w:rFonts w:hint="eastAsia"/>
          <w:szCs w:val="21"/>
        </w:rPr>
        <w:t>。サプライチェーン全体での情報交換のための静的メッセージ定義（</w:t>
      </w:r>
      <w:r w:rsidR="00C36FF4">
        <w:rPr>
          <w:rFonts w:hint="eastAsia"/>
          <w:szCs w:val="21"/>
        </w:rPr>
        <w:t>文書</w:t>
      </w:r>
      <w:r w:rsidR="00150100" w:rsidRPr="00E32BF2">
        <w:rPr>
          <w:rFonts w:hint="eastAsia"/>
          <w:szCs w:val="21"/>
        </w:rPr>
        <w:t>）</w:t>
      </w:r>
      <w:r w:rsidR="00E32BF2" w:rsidRPr="00E32BF2">
        <w:rPr>
          <w:rFonts w:hint="eastAsia"/>
          <w:szCs w:val="21"/>
        </w:rPr>
        <w:t>への依存</w:t>
      </w:r>
      <w:r w:rsidR="00150100" w:rsidRPr="00E32BF2">
        <w:rPr>
          <w:rFonts w:hint="eastAsia"/>
          <w:szCs w:val="21"/>
        </w:rPr>
        <w:t>は、クラウドベースのサービスを使用するリアルタイムのサプライチェーンコラボレーションおよびリアルタイムの標準データ交換によって補完または置き換えられています。</w:t>
      </w:r>
    </w:p>
    <w:p w14:paraId="22EF5C54" w14:textId="53B5CA12" w:rsidR="00E32BF2" w:rsidRDefault="00E32BF2" w:rsidP="00150100">
      <w:pPr>
        <w:jc w:val="left"/>
        <w:rPr>
          <w:szCs w:val="21"/>
        </w:rPr>
      </w:pPr>
    </w:p>
    <w:p w14:paraId="0016004A" w14:textId="36C349C6" w:rsidR="00E32BF2" w:rsidRDefault="00E32BF2" w:rsidP="00150100">
      <w:pPr>
        <w:jc w:val="left"/>
        <w:rPr>
          <w:szCs w:val="21"/>
        </w:rPr>
      </w:pPr>
      <w:r w:rsidRPr="00E32BF2">
        <w:rPr>
          <w:rFonts w:hint="eastAsia"/>
          <w:szCs w:val="21"/>
        </w:rPr>
        <w:t>ビジネスセマンティクスを標準化するための、より柔軟で相互運用可能な方法が必要です。国連貿易円滑化電子ビジネスセンター（</w:t>
      </w:r>
      <w:r w:rsidRPr="00E32BF2">
        <w:rPr>
          <w:szCs w:val="21"/>
        </w:rPr>
        <w:t>UN / CEFACT）による参照データモデル（RDM）の開発は、この必要な新しいアプローチへの道を開きます。UN / CEFACTによって開発されているRDMは、e-ビジネス分野の特定のセグメントに適用可能であり、UN/CEFACTの標準化されたビジネスセマンティクスに基づいています。</w:t>
      </w:r>
      <w:r w:rsidR="009A5E65" w:rsidRPr="003D0A92">
        <w:rPr>
          <w:rFonts w:hint="eastAsia"/>
          <w:szCs w:val="21"/>
          <w:highlight w:val="yellow"/>
        </w:rPr>
        <w:t>要約すれば、</w:t>
      </w:r>
      <w:r w:rsidR="009A5E65" w:rsidRPr="003D0A92">
        <w:rPr>
          <w:szCs w:val="21"/>
          <w:highlight w:val="yellow"/>
        </w:rPr>
        <w:t>RDMは、特定のビジネスドメインで使用するための標準化されたデータとプロセスの統合リストを提供します。</w:t>
      </w:r>
      <w:r w:rsidR="009A5E65" w:rsidRPr="009A5E65">
        <w:rPr>
          <w:szCs w:val="21"/>
        </w:rPr>
        <w:t>これらは、グローバルに理解可能であり、共通の標準データ交換構造を使用して当事者間で交換可能です。</w:t>
      </w:r>
    </w:p>
    <w:p w14:paraId="7CF21508" w14:textId="77777777" w:rsidR="009F391D" w:rsidRDefault="009F391D" w:rsidP="00150100">
      <w:pPr>
        <w:jc w:val="left"/>
        <w:rPr>
          <w:szCs w:val="21"/>
        </w:rPr>
      </w:pPr>
    </w:p>
    <w:p w14:paraId="7B6A5191" w14:textId="2C96F860" w:rsidR="00AF0637" w:rsidRPr="009F391D" w:rsidRDefault="009F391D" w:rsidP="009F391D">
      <w:pPr>
        <w:rPr>
          <w:rFonts w:ascii="Times New Roman" w:hAnsi="Times New Roman" w:cs="Times New Roman"/>
          <w:b/>
          <w:bCs/>
          <w:sz w:val="24"/>
          <w:szCs w:val="24"/>
        </w:rPr>
      </w:pPr>
      <w:bookmarkStart w:id="0" w:name="_bookmark1"/>
      <w:bookmarkEnd w:id="0"/>
      <w:r w:rsidRPr="009F391D">
        <w:rPr>
          <w:rFonts w:ascii="Times New Roman" w:hAnsi="Times New Roman" w:cs="Times New Roman"/>
          <w:b/>
          <w:bCs/>
          <w:sz w:val="24"/>
          <w:szCs w:val="24"/>
        </w:rPr>
        <w:t xml:space="preserve">1.1 </w:t>
      </w:r>
      <w:r w:rsidR="00AF0637" w:rsidRPr="009F391D">
        <w:rPr>
          <w:rFonts w:ascii="Times New Roman" w:hAnsi="Times New Roman" w:cs="Times New Roman"/>
          <w:b/>
          <w:bCs/>
          <w:sz w:val="24"/>
          <w:szCs w:val="24"/>
        </w:rPr>
        <w:t>Executive</w:t>
      </w:r>
      <w:r w:rsidR="00AF0637" w:rsidRPr="009F391D">
        <w:rPr>
          <w:rFonts w:ascii="Times New Roman" w:hAnsi="Times New Roman" w:cs="Times New Roman"/>
          <w:b/>
          <w:bCs/>
          <w:spacing w:val="-5"/>
          <w:sz w:val="24"/>
          <w:szCs w:val="24"/>
        </w:rPr>
        <w:t xml:space="preserve"> </w:t>
      </w:r>
      <w:r w:rsidR="00AF0637" w:rsidRPr="009F391D">
        <w:rPr>
          <w:rFonts w:ascii="Times New Roman" w:hAnsi="Times New Roman" w:cs="Times New Roman"/>
          <w:b/>
          <w:bCs/>
          <w:spacing w:val="-2"/>
          <w:sz w:val="24"/>
          <w:szCs w:val="24"/>
        </w:rPr>
        <w:t>Summary</w:t>
      </w:r>
    </w:p>
    <w:p w14:paraId="227883CA" w14:textId="4696B923" w:rsidR="00AF0637" w:rsidRDefault="0006795D" w:rsidP="0006795D">
      <w:pPr>
        <w:jc w:val="left"/>
      </w:pPr>
      <w:r w:rsidRPr="0006795D">
        <w:t>RDMアプローチの利点は、</w:t>
      </w:r>
      <w:r w:rsidRPr="003D0A92">
        <w:rPr>
          <w:highlight w:val="yellow"/>
        </w:rPr>
        <w:t>RDMが国連コアコンポーネントライブラリ（UN / CCL）内の利用可能なビジネス情報エンティティ（BIE）全体を利用して、特定のドメインの</w:t>
      </w:r>
      <w:r w:rsidR="003D0A92" w:rsidRPr="003D0A92">
        <w:rPr>
          <w:rFonts w:hint="eastAsia"/>
          <w:highlight w:val="yellow"/>
        </w:rPr>
        <w:t>固有</w:t>
      </w:r>
      <w:r w:rsidRPr="003D0A92">
        <w:rPr>
          <w:highlight w:val="yellow"/>
        </w:rPr>
        <w:t>ニーズに焦点を絞ったサブセットを作成することです。</w:t>
      </w:r>
      <w:r w:rsidRPr="0006795D">
        <w:rPr>
          <w:rFonts w:hint="eastAsia"/>
        </w:rPr>
        <w:t>例としては、商品の供給に関する契約をカバーするサプライチェーン</w:t>
      </w:r>
      <w:r w:rsidRPr="0006795D">
        <w:t>RDM（SCRDM）や、輸送および関連サービスの供給に関する契約をカバーする</w:t>
      </w:r>
      <w:r w:rsidR="003D0A92">
        <w:rPr>
          <w:rFonts w:hint="eastAsia"/>
        </w:rPr>
        <w:t>複合一貫輸送</w:t>
      </w:r>
      <w:r w:rsidRPr="0006795D">
        <w:t>RDM（MMT RDM）があります。</w:t>
      </w:r>
    </w:p>
    <w:p w14:paraId="55C66307" w14:textId="36D1E0FB" w:rsidR="0006795D" w:rsidRDefault="0006795D" w:rsidP="0006795D">
      <w:pPr>
        <w:jc w:val="left"/>
      </w:pPr>
    </w:p>
    <w:p w14:paraId="2CB0C411" w14:textId="40C89A91" w:rsidR="0006795D" w:rsidRDefault="00F567AA" w:rsidP="0006795D">
      <w:pPr>
        <w:jc w:val="left"/>
        <w:rPr>
          <w:szCs w:val="21"/>
        </w:rPr>
      </w:pPr>
      <w:r w:rsidRPr="00F567AA">
        <w:rPr>
          <w:szCs w:val="21"/>
        </w:rPr>
        <w:t>RDMの利点は、ビジネスプロセスアナリスト、モデラー、ソフトウェアデザイナー、およびビルダーに、達成すべき基盤となる</w:t>
      </w:r>
      <w:r>
        <w:rPr>
          <w:rFonts w:hint="eastAsia"/>
          <w:szCs w:val="21"/>
        </w:rPr>
        <w:t>あるべきアーキテクチャ</w:t>
      </w:r>
      <w:r w:rsidRPr="00F567AA">
        <w:rPr>
          <w:szCs w:val="21"/>
        </w:rPr>
        <w:t>を提供することです。</w:t>
      </w:r>
    </w:p>
    <w:p w14:paraId="6ADE8C5B" w14:textId="76BB7D89" w:rsidR="00F567AA" w:rsidRDefault="00F567AA" w:rsidP="0006795D">
      <w:pPr>
        <w:jc w:val="left"/>
        <w:rPr>
          <w:szCs w:val="21"/>
        </w:rPr>
      </w:pPr>
    </w:p>
    <w:p w14:paraId="11CBE1FD" w14:textId="63844956" w:rsidR="00F567AA" w:rsidRDefault="00F567AA" w:rsidP="0006795D">
      <w:pPr>
        <w:jc w:val="left"/>
        <w:rPr>
          <w:szCs w:val="21"/>
        </w:rPr>
      </w:pPr>
      <w:r w:rsidRPr="00F567AA">
        <w:rPr>
          <w:rFonts w:hint="eastAsia"/>
          <w:szCs w:val="21"/>
        </w:rPr>
        <w:t>税関機構の国際ネットワーク、世界税関機構（</w:t>
      </w:r>
      <w:r w:rsidRPr="00F567AA">
        <w:rPr>
          <w:szCs w:val="21"/>
        </w:rPr>
        <w:t>WCO）、欧州連合（EU）、および国連欧州経済委員会（UNECE）による作業では、</w:t>
      </w:r>
      <w:r w:rsidRPr="00902D45">
        <w:rPr>
          <w:szCs w:val="21"/>
          <w:highlight w:val="yellow"/>
        </w:rPr>
        <w:t>「シームレスな統合データパイプライン」</w:t>
      </w:r>
      <w:r w:rsidRPr="00F567AA">
        <w:rPr>
          <w:szCs w:val="21"/>
        </w:rPr>
        <w:t>の概念について説明しています。</w:t>
      </w:r>
      <w:r w:rsidRPr="00F567AA">
        <w:rPr>
          <w:rFonts w:hint="eastAsia"/>
          <w:szCs w:val="21"/>
        </w:rPr>
        <w:t>この概念により、アクターはデータを段階的に構築できます。取引データは、トランザクションに参加している各データ発信者によって</w:t>
      </w:r>
      <w:r w:rsidRPr="00F567AA">
        <w:rPr>
          <w:szCs w:val="21"/>
        </w:rPr>
        <w:t>1回だけ入力され、データが利用可能になると徐々にキャプチャされ、トランザクションに関連付けられます。</w:t>
      </w:r>
      <w:r w:rsidRPr="00F567AA">
        <w:rPr>
          <w:rFonts w:hint="eastAsia"/>
          <w:szCs w:val="21"/>
        </w:rPr>
        <w:t>最終的には、必要なすべての取引データを必要とする人が利用できるようになります。</w:t>
      </w:r>
    </w:p>
    <w:p w14:paraId="64FE587C" w14:textId="0C956AA3" w:rsidR="00F567AA" w:rsidRDefault="00F567AA" w:rsidP="0006795D">
      <w:pPr>
        <w:jc w:val="left"/>
        <w:rPr>
          <w:szCs w:val="21"/>
        </w:rPr>
      </w:pPr>
    </w:p>
    <w:p w14:paraId="5B289DAB" w14:textId="50BE1FC7" w:rsidR="00F567AA" w:rsidRDefault="005D5DB4" w:rsidP="0006795D">
      <w:pPr>
        <w:jc w:val="left"/>
        <w:rPr>
          <w:szCs w:val="21"/>
        </w:rPr>
      </w:pPr>
      <w:r w:rsidRPr="005D5DB4">
        <w:rPr>
          <w:rFonts w:hint="eastAsia"/>
          <w:szCs w:val="21"/>
        </w:rPr>
        <w:t>この調査では、</w:t>
      </w:r>
      <w:r w:rsidRPr="00902D45">
        <w:rPr>
          <w:rFonts w:hint="eastAsia"/>
          <w:szCs w:val="21"/>
        </w:rPr>
        <w:t>貿易データ交換におけるウェイポイントの概念、</w:t>
      </w:r>
      <w:r w:rsidRPr="005D5DB4">
        <w:rPr>
          <w:rFonts w:hint="eastAsia"/>
          <w:szCs w:val="21"/>
        </w:rPr>
        <w:t>および民間部門と政府の間の合意について説明しています。</w:t>
      </w:r>
      <w:r w:rsidRPr="005D5DB4">
        <w:rPr>
          <w:szCs w:val="21"/>
        </w:rPr>
        <w:t>EU</w:t>
      </w:r>
      <w:r w:rsidRPr="00194080">
        <w:rPr>
          <w:b/>
          <w:bCs/>
          <w:szCs w:val="21"/>
        </w:rPr>
        <w:t>の</w:t>
      </w:r>
      <w:r w:rsidR="00194080" w:rsidRPr="00194080">
        <w:rPr>
          <w:rStyle w:val="a5"/>
          <w:rFonts w:ascii="Arial" w:hAnsi="Arial" w:cs="Arial"/>
          <w:b w:val="0"/>
          <w:bCs w:val="0"/>
          <w:color w:val="000000"/>
          <w:shd w:val="clear" w:color="auto" w:fill="FFFFFF"/>
        </w:rPr>
        <w:t>欧州連合関税法典</w:t>
      </w:r>
      <w:r w:rsidRPr="005D5DB4">
        <w:rPr>
          <w:szCs w:val="21"/>
        </w:rPr>
        <w:t>（UCC）をサポートする法律では、グローバルな貿易が透明性を追求し、正確な貿易データが貿易品の物理的な移動に先行することを求めています。</w:t>
      </w:r>
      <w:r w:rsidRPr="005D5DB4">
        <w:rPr>
          <w:rFonts w:hint="eastAsia"/>
          <w:szCs w:val="21"/>
        </w:rPr>
        <w:t>この法律では、</w:t>
      </w:r>
      <w:r w:rsidRPr="005D5DB4">
        <w:rPr>
          <w:szCs w:val="21"/>
        </w:rPr>
        <w:t>2016年から2020年までの移行期間が認められています。</w:t>
      </w:r>
    </w:p>
    <w:p w14:paraId="2865D6E9" w14:textId="65F26D80" w:rsidR="00042265" w:rsidRDefault="00042265" w:rsidP="0006795D">
      <w:pPr>
        <w:jc w:val="left"/>
        <w:rPr>
          <w:szCs w:val="21"/>
        </w:rPr>
      </w:pPr>
    </w:p>
    <w:p w14:paraId="205FC4EF" w14:textId="24D828EC" w:rsidR="00042265" w:rsidRDefault="00042265" w:rsidP="0006795D">
      <w:pPr>
        <w:jc w:val="left"/>
        <w:rPr>
          <w:szCs w:val="21"/>
        </w:rPr>
      </w:pPr>
      <w:r w:rsidRPr="00042265">
        <w:rPr>
          <w:szCs w:val="21"/>
        </w:rPr>
        <w:t>UN / CEFACT標準ベースのRDMは、UCC（およびグローバルベースの他の企業）が必要とする相互運用性と柔軟性のレベルでサプライチェーントレーダーとサービスプロバイダーにサービスを提供するシームレスな統合データパイプラインを介して提供されるベースの</w:t>
      </w:r>
      <w:r>
        <w:rPr>
          <w:rFonts w:hint="eastAsia"/>
          <w:szCs w:val="21"/>
        </w:rPr>
        <w:t>あるべきアーキテクチャ</w:t>
      </w:r>
      <w:r w:rsidRPr="00042265">
        <w:rPr>
          <w:szCs w:val="21"/>
        </w:rPr>
        <w:t>を</w:t>
      </w:r>
      <w:r>
        <w:rPr>
          <w:rFonts w:hint="eastAsia"/>
          <w:szCs w:val="21"/>
        </w:rPr>
        <w:t>2020年までに</w:t>
      </w:r>
      <w:r w:rsidRPr="00042265">
        <w:rPr>
          <w:szCs w:val="21"/>
        </w:rPr>
        <w:t xml:space="preserve">提供します。 </w:t>
      </w:r>
    </w:p>
    <w:p w14:paraId="13A69C5C" w14:textId="49129129" w:rsidR="009F391D" w:rsidRDefault="009F391D" w:rsidP="0006795D">
      <w:pPr>
        <w:jc w:val="left"/>
        <w:rPr>
          <w:szCs w:val="21"/>
        </w:rPr>
      </w:pPr>
    </w:p>
    <w:p w14:paraId="047B72F5" w14:textId="5BDE51EC" w:rsidR="009F391D" w:rsidRPr="009F391D" w:rsidRDefault="009F391D" w:rsidP="009F391D">
      <w:pPr>
        <w:rPr>
          <w:rFonts w:ascii="Times New Roman" w:hAnsi="Times New Roman" w:cs="Times New Roman"/>
          <w:b/>
          <w:bCs/>
          <w:sz w:val="24"/>
          <w:szCs w:val="24"/>
        </w:rPr>
      </w:pPr>
      <w:r>
        <w:rPr>
          <w:rFonts w:ascii="Times New Roman" w:hAnsi="Times New Roman" w:cs="Times New Roman"/>
          <w:b/>
          <w:bCs/>
          <w:sz w:val="24"/>
          <w:szCs w:val="24"/>
        </w:rPr>
        <w:t>1.2 Reference Documents</w:t>
      </w:r>
    </w:p>
    <w:p w14:paraId="61C942FD" w14:textId="77777777" w:rsidR="001F265C" w:rsidRDefault="001F265C" w:rsidP="001F265C">
      <w:pPr>
        <w:pStyle w:val="Default"/>
        <w:rPr>
          <w:rFonts w:hint="eastAsia"/>
        </w:rPr>
      </w:pPr>
    </w:p>
    <w:p w14:paraId="6B9C6003" w14:textId="77777777" w:rsidR="001F265C" w:rsidRPr="00181583" w:rsidRDefault="001F265C" w:rsidP="001F265C">
      <w:pPr>
        <w:pStyle w:val="a7"/>
        <w:numPr>
          <w:ilvl w:val="0"/>
          <w:numId w:val="10"/>
        </w:numPr>
        <w:rPr>
          <w:highlight w:val="yellow"/>
        </w:rPr>
      </w:pPr>
      <w:r w:rsidRPr="00181583">
        <w:rPr>
          <w:highlight w:val="yellow"/>
        </w:rPr>
        <w:t xml:space="preserve">UN/CEFACT Reference Data Model Guideline (Draft v1.0.0.2); </w:t>
      </w:r>
    </w:p>
    <w:p w14:paraId="57736CEE" w14:textId="77777777" w:rsidR="001F265C" w:rsidRPr="00181583" w:rsidRDefault="001F265C" w:rsidP="001F265C">
      <w:pPr>
        <w:pStyle w:val="a7"/>
        <w:numPr>
          <w:ilvl w:val="0"/>
          <w:numId w:val="10"/>
        </w:numPr>
        <w:rPr>
          <w:highlight w:val="yellow"/>
        </w:rPr>
      </w:pPr>
      <w:r w:rsidRPr="00181583">
        <w:rPr>
          <w:highlight w:val="yellow"/>
        </w:rPr>
        <w:t xml:space="preserve">UN/CEFACT Supply Chain Reference Data Model Business Requirement Specification (SCRDM-BRS) (Draft v1.0.0.2);  </w:t>
      </w:r>
    </w:p>
    <w:p w14:paraId="29343CF9" w14:textId="50AB51F1" w:rsidR="001F265C" w:rsidRPr="00902D45" w:rsidRDefault="001F265C" w:rsidP="001F265C">
      <w:pPr>
        <w:pStyle w:val="a7"/>
        <w:numPr>
          <w:ilvl w:val="0"/>
          <w:numId w:val="10"/>
        </w:numPr>
        <w:rPr>
          <w:highlight w:val="yellow"/>
        </w:rPr>
      </w:pPr>
      <w:r w:rsidRPr="00902D45">
        <w:rPr>
          <w:highlight w:val="yellow"/>
        </w:rPr>
        <w:t xml:space="preserve">UN/CEFACT Supply Chain Reference Data Model Requirement Specification Mapping (SCRDM-RSM) (Draft v1.0.0.2); </w:t>
      </w:r>
    </w:p>
    <w:p w14:paraId="5413EA0B" w14:textId="26835AED" w:rsidR="001F265C" w:rsidRPr="00902D45" w:rsidRDefault="001F265C" w:rsidP="001F265C">
      <w:pPr>
        <w:pStyle w:val="a7"/>
        <w:numPr>
          <w:ilvl w:val="0"/>
          <w:numId w:val="10"/>
        </w:numPr>
        <w:rPr>
          <w:highlight w:val="yellow"/>
        </w:rPr>
      </w:pPr>
      <w:r w:rsidRPr="00902D45">
        <w:rPr>
          <w:highlight w:val="yellow"/>
        </w:rPr>
        <w:t xml:space="preserve">UN/CEFACT SCRDM Master Structure and Subset of CCL D16B (Context CCL) (Draft v1.0.0.2); </w:t>
      </w:r>
    </w:p>
    <w:p w14:paraId="6B6DD7C2" w14:textId="77777777" w:rsidR="001F265C" w:rsidRPr="001F265C" w:rsidRDefault="001F265C" w:rsidP="001F265C">
      <w:pPr>
        <w:pStyle w:val="a7"/>
        <w:numPr>
          <w:ilvl w:val="0"/>
          <w:numId w:val="10"/>
        </w:numPr>
      </w:pPr>
      <w:r w:rsidRPr="001F265C">
        <w:t xml:space="preserve">UN/CEFACT Core Component Library D16B3; </w:t>
      </w:r>
    </w:p>
    <w:p w14:paraId="596661E2" w14:textId="77777777" w:rsidR="001F265C" w:rsidRPr="001F265C" w:rsidRDefault="001F265C" w:rsidP="001F265C">
      <w:pPr>
        <w:pStyle w:val="a7"/>
        <w:numPr>
          <w:ilvl w:val="0"/>
          <w:numId w:val="10"/>
        </w:numPr>
      </w:pPr>
      <w:r w:rsidRPr="001F265C">
        <w:t xml:space="preserve">UN/CEFACT Techniques and Methodologies Group (TMG) UN/CEFACT's Modelling Methodology (UMM): UMM Meta Model Foundation Module (Candidate for 2.0) 2009-01-30; </w:t>
      </w:r>
    </w:p>
    <w:p w14:paraId="30E737B5" w14:textId="77777777" w:rsidR="001F265C" w:rsidRPr="001F265C" w:rsidRDefault="001F265C" w:rsidP="001F265C">
      <w:pPr>
        <w:pStyle w:val="a7"/>
        <w:numPr>
          <w:ilvl w:val="0"/>
          <w:numId w:val="10"/>
        </w:numPr>
      </w:pPr>
      <w:r w:rsidRPr="001F265C">
        <w:t xml:space="preserve">UN/CEFACT Core Components Technical Specification – Part 8 of the </w:t>
      </w:r>
      <w:proofErr w:type="spellStart"/>
      <w:r w:rsidRPr="001F265C">
        <w:t>ebXML</w:t>
      </w:r>
      <w:proofErr w:type="spellEnd"/>
      <w:r w:rsidRPr="001F265C">
        <w:t xml:space="preserve"> Framework dated 15 November 2003 Version 2.01 - (CCTS 2.01); </w:t>
      </w:r>
    </w:p>
    <w:p w14:paraId="57A29EDC" w14:textId="1F44E3E3" w:rsidR="001F265C" w:rsidRPr="001F265C" w:rsidRDefault="001F265C" w:rsidP="001F265C">
      <w:pPr>
        <w:pStyle w:val="a7"/>
        <w:numPr>
          <w:ilvl w:val="0"/>
          <w:numId w:val="10"/>
        </w:numPr>
      </w:pPr>
      <w:r w:rsidRPr="001F265C">
        <w:t xml:space="preserve">UN/CEFACT Core Component Technical Specification Technical Corrigendum Version 2.01 (Corr. 1) dated 12 February 2007 (CCTS 2.01 Corr.1); </w:t>
      </w:r>
    </w:p>
    <w:p w14:paraId="14B53644" w14:textId="09FDBA4F" w:rsidR="001F265C" w:rsidRPr="001F265C" w:rsidRDefault="001F265C" w:rsidP="001F265C">
      <w:pPr>
        <w:pStyle w:val="a7"/>
        <w:numPr>
          <w:ilvl w:val="0"/>
          <w:numId w:val="10"/>
        </w:numPr>
      </w:pPr>
      <w:r w:rsidRPr="001F265C">
        <w:t xml:space="preserve">UN/CEFACT XML Naming and Design Rules Version 2.1, dated 27 May 2014 (NDR 2.1); </w:t>
      </w:r>
    </w:p>
    <w:p w14:paraId="06EF881A" w14:textId="071706A1" w:rsidR="001F265C" w:rsidRPr="001F265C" w:rsidRDefault="001F265C" w:rsidP="001F265C">
      <w:pPr>
        <w:pStyle w:val="a7"/>
        <w:numPr>
          <w:ilvl w:val="0"/>
          <w:numId w:val="10"/>
        </w:numPr>
      </w:pPr>
      <w:r w:rsidRPr="001F265C">
        <w:t xml:space="preserve">UN/CEFACT Core Components Business Document Assembly Technical Specification (CCBDA) version 1.0, dated 27 June 2012; </w:t>
      </w:r>
    </w:p>
    <w:p w14:paraId="64932981" w14:textId="77777777" w:rsidR="001F265C" w:rsidRPr="001F265C" w:rsidRDefault="001F265C" w:rsidP="001F265C">
      <w:pPr>
        <w:pStyle w:val="a7"/>
        <w:numPr>
          <w:ilvl w:val="0"/>
          <w:numId w:val="10"/>
        </w:numPr>
      </w:pPr>
      <w:r w:rsidRPr="001F265C">
        <w:t xml:space="preserve">UN/ESCAP </w:t>
      </w:r>
      <w:proofErr w:type="spellStart"/>
      <w:r w:rsidRPr="001F265C">
        <w:t>UNNExT</w:t>
      </w:r>
      <w:proofErr w:type="spellEnd"/>
      <w:r w:rsidRPr="001F265C">
        <w:t xml:space="preserve"> UNECE Data Harmonization and Modelling Guide for Single Window environment, version 2012, ST/ESCAP/2619; </w:t>
      </w:r>
    </w:p>
    <w:p w14:paraId="290A665B" w14:textId="5BDA664B" w:rsidR="001F265C" w:rsidRPr="001F265C" w:rsidRDefault="001F265C" w:rsidP="001F265C">
      <w:pPr>
        <w:pStyle w:val="a7"/>
        <w:numPr>
          <w:ilvl w:val="0"/>
          <w:numId w:val="10"/>
        </w:numPr>
      </w:pPr>
      <w:r w:rsidRPr="001F265C">
        <w:t xml:space="preserve">UNTDED United Nations Trade Data Elements Directory 2005; </w:t>
      </w:r>
    </w:p>
    <w:p w14:paraId="0F057685" w14:textId="736250B2" w:rsidR="001F265C" w:rsidRPr="001F265C" w:rsidRDefault="001F265C" w:rsidP="001F265C">
      <w:pPr>
        <w:pStyle w:val="a7"/>
        <w:numPr>
          <w:ilvl w:val="0"/>
          <w:numId w:val="10"/>
        </w:numPr>
      </w:pPr>
      <w:r w:rsidRPr="001F265C">
        <w:lastRenderedPageBreak/>
        <w:t xml:space="preserve">UNECE Recommendation n°1 United Nations Layout Key for Trade Documents; </w:t>
      </w:r>
    </w:p>
    <w:p w14:paraId="5FA08E67" w14:textId="35331281" w:rsidR="001F265C" w:rsidRPr="001F265C" w:rsidRDefault="001F265C" w:rsidP="001F265C">
      <w:pPr>
        <w:pStyle w:val="a7"/>
        <w:numPr>
          <w:ilvl w:val="0"/>
          <w:numId w:val="10"/>
        </w:numPr>
      </w:pPr>
      <w:r w:rsidRPr="001F265C">
        <w:t xml:space="preserve">UNECE Recommendation n°33 Recommendation and Guidelines on establishing a Single Window; and </w:t>
      </w:r>
    </w:p>
    <w:p w14:paraId="2D83E733" w14:textId="24D03A66" w:rsidR="001F265C" w:rsidRPr="001F265C" w:rsidRDefault="001F265C" w:rsidP="001F265C">
      <w:pPr>
        <w:pStyle w:val="a7"/>
        <w:numPr>
          <w:ilvl w:val="0"/>
          <w:numId w:val="10"/>
        </w:numPr>
      </w:pPr>
      <w:r w:rsidRPr="001F265C">
        <w:t xml:space="preserve">UNECE Recommendation n°34 Data Simplification and Standardization for International Trade. </w:t>
      </w:r>
    </w:p>
    <w:p w14:paraId="68579EFE" w14:textId="77777777" w:rsidR="009F391D" w:rsidRPr="001F265C" w:rsidRDefault="009F391D" w:rsidP="0006795D">
      <w:pPr>
        <w:jc w:val="left"/>
        <w:rPr>
          <w:szCs w:val="21"/>
        </w:rPr>
      </w:pPr>
    </w:p>
    <w:p w14:paraId="3A27923F" w14:textId="64D80893" w:rsidR="009F391D" w:rsidRPr="009F391D" w:rsidRDefault="009F391D" w:rsidP="009F391D">
      <w:pPr>
        <w:rPr>
          <w:rFonts w:ascii="Times New Roman" w:hAnsi="Times New Roman" w:cs="Times New Roman"/>
          <w:b/>
          <w:bCs/>
          <w:sz w:val="24"/>
          <w:szCs w:val="24"/>
        </w:rPr>
      </w:pPr>
      <w:r>
        <w:rPr>
          <w:rFonts w:ascii="Times New Roman" w:hAnsi="Times New Roman" w:cs="Times New Roman"/>
          <w:b/>
          <w:bCs/>
          <w:sz w:val="24"/>
          <w:szCs w:val="24"/>
        </w:rPr>
        <w:t xml:space="preserve">1.3 </w:t>
      </w:r>
      <w:r w:rsidRPr="009F391D">
        <w:rPr>
          <w:rFonts w:ascii="Times New Roman" w:hAnsi="Times New Roman" w:cs="Times New Roman"/>
          <w:b/>
          <w:bCs/>
          <w:sz w:val="24"/>
          <w:szCs w:val="24"/>
        </w:rPr>
        <w:t>Purpose</w:t>
      </w:r>
      <w:r w:rsidRPr="009F391D">
        <w:rPr>
          <w:rFonts w:ascii="Times New Roman" w:hAnsi="Times New Roman" w:cs="Times New Roman"/>
          <w:b/>
          <w:bCs/>
          <w:spacing w:val="-4"/>
          <w:sz w:val="24"/>
          <w:szCs w:val="24"/>
        </w:rPr>
        <w:t xml:space="preserve"> </w:t>
      </w:r>
      <w:r w:rsidRPr="009F391D">
        <w:rPr>
          <w:rFonts w:ascii="Times New Roman" w:hAnsi="Times New Roman" w:cs="Times New Roman"/>
          <w:b/>
          <w:bCs/>
          <w:sz w:val="24"/>
          <w:szCs w:val="24"/>
        </w:rPr>
        <w:t>and</w:t>
      </w:r>
      <w:r w:rsidRPr="009F391D">
        <w:rPr>
          <w:rFonts w:ascii="Times New Roman" w:hAnsi="Times New Roman" w:cs="Times New Roman"/>
          <w:b/>
          <w:bCs/>
          <w:spacing w:val="-2"/>
          <w:sz w:val="24"/>
          <w:szCs w:val="24"/>
        </w:rPr>
        <w:t xml:space="preserve"> </w:t>
      </w:r>
      <w:r w:rsidRPr="009F391D">
        <w:rPr>
          <w:rFonts w:ascii="Times New Roman" w:hAnsi="Times New Roman" w:cs="Times New Roman"/>
          <w:b/>
          <w:bCs/>
          <w:spacing w:val="-4"/>
          <w:sz w:val="24"/>
          <w:szCs w:val="24"/>
        </w:rPr>
        <w:t>Scope</w:t>
      </w:r>
    </w:p>
    <w:p w14:paraId="379715AE" w14:textId="2AD15E91" w:rsidR="009F391D" w:rsidRDefault="009F391D" w:rsidP="0006795D">
      <w:pPr>
        <w:jc w:val="left"/>
        <w:rPr>
          <w:szCs w:val="21"/>
        </w:rPr>
      </w:pPr>
      <w:r w:rsidRPr="009F391D">
        <w:rPr>
          <w:rFonts w:hint="eastAsia"/>
          <w:szCs w:val="21"/>
        </w:rPr>
        <w:t>このホワイトペーパーのビジネス目標は次のとおりです。</w:t>
      </w:r>
    </w:p>
    <w:p w14:paraId="3D259CFE" w14:textId="029FA24E" w:rsidR="009F391D" w:rsidRPr="00902D45" w:rsidRDefault="009F391D" w:rsidP="009F391D">
      <w:pPr>
        <w:pStyle w:val="a6"/>
        <w:numPr>
          <w:ilvl w:val="0"/>
          <w:numId w:val="4"/>
        </w:numPr>
        <w:ind w:leftChars="0"/>
        <w:jc w:val="left"/>
        <w:rPr>
          <w:szCs w:val="21"/>
          <w:highlight w:val="yellow"/>
        </w:rPr>
      </w:pPr>
      <w:r w:rsidRPr="00902D45">
        <w:rPr>
          <w:szCs w:val="21"/>
          <w:highlight w:val="yellow"/>
        </w:rPr>
        <w:t>e-ビジネス分野でのアプリケーション間の情報の相互運用性の現在のレベルの欠如を克服し始めるための重要なツールとして、UN /CEFACT RDMの使用と利点のエグゼクティブおよび</w:t>
      </w:r>
      <w:r w:rsidR="008A3265" w:rsidRPr="00902D45">
        <w:rPr>
          <w:rFonts w:hint="eastAsia"/>
          <w:szCs w:val="21"/>
          <w:highlight w:val="yellow"/>
        </w:rPr>
        <w:t>マネージメント</w:t>
      </w:r>
      <w:r w:rsidRPr="00902D45">
        <w:rPr>
          <w:szCs w:val="21"/>
          <w:highlight w:val="yellow"/>
        </w:rPr>
        <w:t>レベルでの理解をサポートする。</w:t>
      </w:r>
    </w:p>
    <w:p w14:paraId="630DEE56" w14:textId="2D2AE5D4" w:rsidR="009F391D" w:rsidRPr="00902D45" w:rsidRDefault="009F391D" w:rsidP="009F391D">
      <w:pPr>
        <w:pStyle w:val="a6"/>
        <w:numPr>
          <w:ilvl w:val="0"/>
          <w:numId w:val="4"/>
        </w:numPr>
        <w:ind w:leftChars="0"/>
        <w:jc w:val="left"/>
        <w:rPr>
          <w:szCs w:val="21"/>
          <w:highlight w:val="yellow"/>
        </w:rPr>
      </w:pPr>
      <w:r w:rsidRPr="00902D45">
        <w:rPr>
          <w:rFonts w:hint="eastAsia"/>
          <w:szCs w:val="21"/>
          <w:highlight w:val="yellow"/>
        </w:rPr>
        <w:t>民間部門と政府部門の説明責任者の観点から、情報の相互運用性を国際的なサプライチェーン全体でどのように改善できるかについての洞察を提供する。</w:t>
      </w:r>
    </w:p>
    <w:p w14:paraId="61BFD134" w14:textId="576B0EFD" w:rsidR="009F391D" w:rsidRDefault="009F391D" w:rsidP="009F391D">
      <w:pPr>
        <w:jc w:val="left"/>
        <w:rPr>
          <w:szCs w:val="21"/>
        </w:rPr>
      </w:pPr>
    </w:p>
    <w:p w14:paraId="225FECFF" w14:textId="252DF0FA" w:rsidR="009F391D" w:rsidRDefault="009F391D" w:rsidP="009F391D">
      <w:pPr>
        <w:rPr>
          <w:rFonts w:ascii="Times New Roman" w:hAnsi="Times New Roman" w:cs="Times New Roman"/>
          <w:b/>
          <w:bCs/>
          <w:sz w:val="24"/>
          <w:szCs w:val="24"/>
        </w:rPr>
      </w:pPr>
      <w:r>
        <w:rPr>
          <w:rFonts w:ascii="Times New Roman" w:hAnsi="Times New Roman" w:cs="Times New Roman"/>
          <w:b/>
          <w:bCs/>
          <w:sz w:val="24"/>
          <w:szCs w:val="24"/>
        </w:rPr>
        <w:t>2 Reference Data Model</w:t>
      </w:r>
    </w:p>
    <w:p w14:paraId="2AA5672E" w14:textId="6E825F3D" w:rsidR="009F391D" w:rsidRDefault="009F391D" w:rsidP="009F391D">
      <w:pPr>
        <w:rPr>
          <w:rFonts w:ascii="Times New Roman" w:hAnsi="Times New Roman" w:cs="Times New Roman"/>
          <w:b/>
          <w:bCs/>
          <w:sz w:val="24"/>
          <w:szCs w:val="24"/>
        </w:rPr>
      </w:pPr>
    </w:p>
    <w:p w14:paraId="1A8C9EC0" w14:textId="59A636F9" w:rsidR="009F391D" w:rsidRDefault="009F391D" w:rsidP="009F391D">
      <w:pPr>
        <w:rPr>
          <w:rFonts w:ascii="Times New Roman" w:hAnsi="Times New Roman" w:cs="Times New Roman"/>
          <w:b/>
          <w:bCs/>
          <w:sz w:val="24"/>
          <w:szCs w:val="24"/>
        </w:rPr>
      </w:pPr>
      <w:r>
        <w:rPr>
          <w:rFonts w:ascii="Times New Roman" w:hAnsi="Times New Roman" w:cs="Times New Roman" w:hint="eastAsia"/>
          <w:b/>
          <w:bCs/>
          <w:sz w:val="24"/>
          <w:szCs w:val="24"/>
        </w:rPr>
        <w:t>2</w:t>
      </w:r>
      <w:r>
        <w:rPr>
          <w:rFonts w:ascii="Times New Roman" w:hAnsi="Times New Roman" w:cs="Times New Roman"/>
          <w:b/>
          <w:bCs/>
          <w:sz w:val="24"/>
          <w:szCs w:val="24"/>
        </w:rPr>
        <w:t>.1 Definition</w:t>
      </w:r>
    </w:p>
    <w:p w14:paraId="3E9B71EB" w14:textId="56A73B4D" w:rsidR="009F391D" w:rsidRPr="009F391D" w:rsidRDefault="00BA0526" w:rsidP="00BA0526">
      <w:pPr>
        <w:pStyle w:val="a7"/>
      </w:pPr>
      <w:r w:rsidRPr="00902D45">
        <w:rPr>
          <w:rFonts w:hint="eastAsia"/>
          <w:highlight w:val="yellow"/>
        </w:rPr>
        <w:t>参照データモデル（</w:t>
      </w:r>
      <w:r w:rsidRPr="00902D45">
        <w:rPr>
          <w:highlight w:val="yellow"/>
        </w:rPr>
        <w:t>RDM）は、ビジネス情報エンティティ（BIE）を編成し、それらが相互に、および実世界とどのように関連するかを標準化する抽象モデルです。</w:t>
      </w:r>
      <w:r w:rsidRPr="00902D45">
        <w:rPr>
          <w:rFonts w:hint="eastAsia"/>
          <w:highlight w:val="yellow"/>
        </w:rPr>
        <w:t>このモデルは、データを記述、分類、および共有するための標準的な手段を提供します。</w:t>
      </w:r>
      <w:r w:rsidR="001C1C0E" w:rsidRPr="00902D45">
        <w:rPr>
          <w:highlight w:val="yellow"/>
        </w:rPr>
        <w:t>RDMは、オープンな世界規模の環境で、企業、政府機関、および/または他の組織間でビジネス情報を共有または交換する場合にいつでも使用できます。</w:t>
      </w:r>
    </w:p>
    <w:p w14:paraId="412AE5D0" w14:textId="76F976BB" w:rsidR="009F391D" w:rsidRDefault="009F391D" w:rsidP="009F391D">
      <w:pPr>
        <w:jc w:val="left"/>
        <w:rPr>
          <w:szCs w:val="21"/>
        </w:rPr>
      </w:pPr>
    </w:p>
    <w:p w14:paraId="2BDC724D" w14:textId="67C545F1" w:rsidR="001C1C0E" w:rsidRDefault="001C1C0E" w:rsidP="001C1C0E">
      <w:pPr>
        <w:rPr>
          <w:rFonts w:ascii="Times New Roman" w:hAnsi="Times New Roman" w:cs="Times New Roman"/>
          <w:b/>
          <w:bCs/>
          <w:sz w:val="24"/>
          <w:szCs w:val="24"/>
        </w:rPr>
      </w:pPr>
      <w:r>
        <w:rPr>
          <w:rFonts w:ascii="Times New Roman" w:hAnsi="Times New Roman" w:cs="Times New Roman" w:hint="eastAsia"/>
          <w:b/>
          <w:bCs/>
          <w:sz w:val="24"/>
          <w:szCs w:val="24"/>
        </w:rPr>
        <w:t>2</w:t>
      </w:r>
      <w:r>
        <w:rPr>
          <w:rFonts w:ascii="Times New Roman" w:hAnsi="Times New Roman" w:cs="Times New Roman"/>
          <w:b/>
          <w:bCs/>
          <w:sz w:val="24"/>
          <w:szCs w:val="24"/>
        </w:rPr>
        <w:t>.2 Concept</w:t>
      </w:r>
    </w:p>
    <w:p w14:paraId="5B4CC989" w14:textId="6FF64409" w:rsidR="001C1C0E" w:rsidRDefault="001C1C0E" w:rsidP="009F391D">
      <w:pPr>
        <w:jc w:val="left"/>
        <w:rPr>
          <w:szCs w:val="21"/>
        </w:rPr>
      </w:pPr>
      <w:r w:rsidRPr="001C1C0E">
        <w:rPr>
          <w:szCs w:val="21"/>
        </w:rPr>
        <w:t>RDMのユーザーは、ビジネス情報の相互運用性を実現します。</w:t>
      </w:r>
      <w:r w:rsidRPr="00902D45">
        <w:rPr>
          <w:rFonts w:hint="eastAsia"/>
          <w:szCs w:val="21"/>
          <w:highlight w:val="yellow"/>
        </w:rPr>
        <w:t>この相互運用性は、インターネットと</w:t>
      </w:r>
      <w:r w:rsidRPr="00902D45">
        <w:rPr>
          <w:szCs w:val="21"/>
          <w:highlight w:val="yellow"/>
        </w:rPr>
        <w:t>Webベースの情報交換、および従来の電子データ交換（EDI）システムを使用した、アプリケーション間のビジネスデータの対話型交換とバッチ交換の両方を対象としています。</w:t>
      </w:r>
      <w:r w:rsidRPr="001C1C0E">
        <w:rPr>
          <w:szCs w:val="21"/>
        </w:rPr>
        <w:t>RDMのビジネス情報は、人間が読める形式と機械で処理できる形式の両方で表現されるのが理想的です。</w:t>
      </w:r>
    </w:p>
    <w:p w14:paraId="559D0F45" w14:textId="055FA99B" w:rsidR="008E3E14" w:rsidRDefault="008E3E14" w:rsidP="009F391D">
      <w:pPr>
        <w:jc w:val="left"/>
        <w:rPr>
          <w:szCs w:val="21"/>
        </w:rPr>
      </w:pPr>
    </w:p>
    <w:p w14:paraId="41FA4320" w14:textId="2A1606E5" w:rsidR="008E3E14" w:rsidRDefault="008E3E14" w:rsidP="009F391D">
      <w:pPr>
        <w:jc w:val="left"/>
        <w:rPr>
          <w:szCs w:val="21"/>
        </w:rPr>
      </w:pPr>
      <w:r w:rsidRPr="00181583">
        <w:rPr>
          <w:rFonts w:hint="eastAsia"/>
          <w:szCs w:val="21"/>
          <w:highlight w:val="yellow"/>
        </w:rPr>
        <w:t>関連するすべてのビジネス情報エンティティ（</w:t>
      </w:r>
      <w:r w:rsidRPr="00181583">
        <w:rPr>
          <w:szCs w:val="21"/>
          <w:highlight w:val="yellow"/>
        </w:rPr>
        <w:t>BIE）は、各RDM標準化領域内で識別されます。</w:t>
      </w:r>
      <w:r w:rsidR="00407082" w:rsidRPr="00407082">
        <w:rPr>
          <w:rFonts w:hint="eastAsia"/>
          <w:szCs w:val="21"/>
        </w:rPr>
        <w:t>既存のすべての</w:t>
      </w:r>
      <w:r w:rsidR="00407082" w:rsidRPr="00407082">
        <w:rPr>
          <w:szCs w:val="21"/>
        </w:rPr>
        <w:t>BIEと、RDMで使用される追加情報が保持されるライブラリは、国連コアコンポーネントライブラリ（UN / CCL）と呼ばれます。RDMのコンテンツには、次のものが含まれます（図1を参照）。</w:t>
      </w:r>
    </w:p>
    <w:p w14:paraId="2A13536A" w14:textId="1EE1929A" w:rsidR="00407082" w:rsidRPr="00407082" w:rsidRDefault="00407082" w:rsidP="00407082">
      <w:pPr>
        <w:pStyle w:val="a6"/>
        <w:numPr>
          <w:ilvl w:val="0"/>
          <w:numId w:val="5"/>
        </w:numPr>
        <w:ind w:leftChars="0"/>
        <w:jc w:val="left"/>
        <w:rPr>
          <w:szCs w:val="21"/>
        </w:rPr>
      </w:pPr>
      <w:r w:rsidRPr="00181583">
        <w:rPr>
          <w:rFonts w:hint="eastAsia"/>
          <w:szCs w:val="21"/>
          <w:highlight w:val="yellow"/>
        </w:rPr>
        <w:t>データの説明</w:t>
      </w:r>
      <w:r w:rsidRPr="00407082">
        <w:rPr>
          <w:rFonts w:hint="eastAsia"/>
          <w:szCs w:val="21"/>
        </w:rPr>
        <w:t>：</w:t>
      </w:r>
      <w:r w:rsidRPr="00407082">
        <w:rPr>
          <w:szCs w:val="21"/>
        </w:rPr>
        <w:t>RDMの場合、前述のBIEなどのデータの説明は、データを一律に説明する手段を提供する国連コアコンポーネントライブラリ（UN / CCL）から取得さ</w:t>
      </w:r>
      <w:r w:rsidRPr="00407082">
        <w:rPr>
          <w:szCs w:val="21"/>
        </w:rPr>
        <w:lastRenderedPageBreak/>
        <w:t xml:space="preserve">れ、検索、識別、共有をサポートします。 </w:t>
      </w:r>
    </w:p>
    <w:p w14:paraId="5EC6F733" w14:textId="4EC1DDAC" w:rsidR="00407082" w:rsidRPr="00407082" w:rsidRDefault="00407082" w:rsidP="00407082">
      <w:pPr>
        <w:pStyle w:val="a6"/>
        <w:numPr>
          <w:ilvl w:val="0"/>
          <w:numId w:val="5"/>
        </w:numPr>
        <w:ind w:leftChars="0"/>
        <w:jc w:val="left"/>
        <w:rPr>
          <w:szCs w:val="21"/>
        </w:rPr>
      </w:pPr>
      <w:r w:rsidRPr="00181583">
        <w:rPr>
          <w:rFonts w:hint="eastAsia"/>
          <w:szCs w:val="21"/>
          <w:highlight w:val="yellow"/>
        </w:rPr>
        <w:t>データコンテキスト</w:t>
      </w:r>
      <w:r w:rsidRPr="00407082">
        <w:rPr>
          <w:rFonts w:hint="eastAsia"/>
          <w:szCs w:val="21"/>
        </w:rPr>
        <w:t>：</w:t>
      </w:r>
      <w:r w:rsidRPr="00407082">
        <w:rPr>
          <w:szCs w:val="21"/>
        </w:rPr>
        <w:t xml:space="preserve">RDMのこの情報は、UN / CCLのコンテキストサブセット（コンテキストCCLと呼ばれます）から取得されます。これは、一連のコンテキストカテゴリに基づいてデータが使用される特定のビジネス状況の正式な説明を提供します。 さまざまなビジネス環境を一意に区別できるようにします。 </w:t>
      </w:r>
    </w:p>
    <w:p w14:paraId="6BAA3709" w14:textId="7E61E8C2" w:rsidR="00407082" w:rsidRPr="00407082" w:rsidRDefault="00407082" w:rsidP="00407082">
      <w:pPr>
        <w:pStyle w:val="a6"/>
        <w:numPr>
          <w:ilvl w:val="0"/>
          <w:numId w:val="5"/>
        </w:numPr>
        <w:ind w:leftChars="0"/>
        <w:jc w:val="left"/>
        <w:rPr>
          <w:szCs w:val="21"/>
        </w:rPr>
      </w:pPr>
      <w:r w:rsidRPr="00190833">
        <w:rPr>
          <w:rFonts w:hint="eastAsia"/>
          <w:szCs w:val="21"/>
          <w:highlight w:val="yellow"/>
        </w:rPr>
        <w:t>データ共有</w:t>
      </w:r>
      <w:r w:rsidRPr="00407082">
        <w:rPr>
          <w:rFonts w:hint="eastAsia"/>
          <w:szCs w:val="21"/>
        </w:rPr>
        <w:t>：</w:t>
      </w:r>
      <w:r w:rsidRPr="00407082">
        <w:rPr>
          <w:szCs w:val="21"/>
        </w:rPr>
        <w:t>RDM内では、データ共有の「ルール」は、マスターデータ交換構造とビジネスデータ交換構造によって確立されます。 これらは、「アクセス」がアドホックリクエスト（データアセットへのクエリなど）で構成される場合のデータへのアクセスと交換をサポートします。 「交換」は、当事者間の固定された定期的なトランザクション（標準のデータ交換構造）で構成されます。</w:t>
      </w:r>
    </w:p>
    <w:p w14:paraId="1FCCEC21" w14:textId="77777777" w:rsidR="009B55A7" w:rsidRDefault="009B55A7" w:rsidP="009F391D">
      <w:pPr>
        <w:jc w:val="left"/>
        <w:rPr>
          <w:szCs w:val="21"/>
        </w:rPr>
      </w:pPr>
    </w:p>
    <w:p w14:paraId="6E17565A" w14:textId="4709353E" w:rsidR="00407082" w:rsidRDefault="009B55A7" w:rsidP="009F391D">
      <w:pPr>
        <w:jc w:val="left"/>
        <w:rPr>
          <w:szCs w:val="21"/>
        </w:rPr>
      </w:pPr>
      <w:r w:rsidRPr="00190833">
        <w:rPr>
          <w:szCs w:val="21"/>
          <w:highlight w:val="yellow"/>
        </w:rPr>
        <w:t>RDMは、マスターデータ交換構造を使用してデータの構造を明示的に決定し、特定のビジネスコンテキストのビジネス要件仕様（BRS）によって補完されます</w:t>
      </w:r>
      <w:r w:rsidRPr="009B55A7">
        <w:rPr>
          <w:szCs w:val="21"/>
        </w:rPr>
        <w:t>。</w:t>
      </w:r>
      <w:r w:rsidRPr="009B55A7">
        <w:rPr>
          <w:rFonts w:hint="eastAsia"/>
          <w:szCs w:val="21"/>
        </w:rPr>
        <w:t>各ビジネストランザクションは、標準化されたデータ交換構造（ドキュメント、メッセージ、スニペットとも呼ばれます）に従ったデータ交換を通じて実行されます。</w:t>
      </w:r>
    </w:p>
    <w:p w14:paraId="69DA62E7" w14:textId="77777777" w:rsidR="009B55A7" w:rsidRDefault="009B55A7" w:rsidP="009F391D">
      <w:pPr>
        <w:jc w:val="left"/>
        <w:rPr>
          <w:szCs w:val="21"/>
        </w:rPr>
      </w:pPr>
    </w:p>
    <w:p w14:paraId="474C721A" w14:textId="1F83F0A7" w:rsidR="009B55A7" w:rsidRDefault="009B55A7" w:rsidP="009F391D">
      <w:pPr>
        <w:jc w:val="left"/>
        <w:rPr>
          <w:szCs w:val="21"/>
        </w:rPr>
      </w:pPr>
      <w:r w:rsidRPr="005D674C">
        <w:rPr>
          <w:rFonts w:hint="eastAsia"/>
          <w:szCs w:val="21"/>
          <w:highlight w:val="yellow"/>
        </w:rPr>
        <w:t>これらのデータ交換が使用されるシーケンスは、シナリオの特定のインスタンスを構成し、ビジネス要件仕様（</w:t>
      </w:r>
      <w:r w:rsidRPr="005D674C">
        <w:rPr>
          <w:szCs w:val="21"/>
          <w:highlight w:val="yellow"/>
        </w:rPr>
        <w:t>BRS）</w:t>
      </w:r>
      <w:r w:rsidR="00C36FF4" w:rsidRPr="005D674C">
        <w:rPr>
          <w:szCs w:val="21"/>
          <w:highlight w:val="yellow"/>
        </w:rPr>
        <w:t>文書</w:t>
      </w:r>
      <w:r w:rsidRPr="005D674C">
        <w:rPr>
          <w:szCs w:val="21"/>
          <w:highlight w:val="yellow"/>
        </w:rPr>
        <w:t>のアクティビティ図として提示されます。 データの交換は、「ビジネスドキュメント交換構造」に基づいて行われます。</w:t>
      </w:r>
    </w:p>
    <w:p w14:paraId="7DA93CB6" w14:textId="608B12EB" w:rsidR="009B55A7" w:rsidRDefault="009B55A7">
      <w:pPr>
        <w:widowControl/>
        <w:jc w:val="left"/>
        <w:rPr>
          <w:szCs w:val="21"/>
        </w:rPr>
      </w:pPr>
      <w:r>
        <w:rPr>
          <w:szCs w:val="21"/>
        </w:rPr>
        <w:br w:type="page"/>
      </w:r>
    </w:p>
    <w:p w14:paraId="1623F072" w14:textId="48BAC097" w:rsidR="00FF0D30" w:rsidRDefault="001151B1" w:rsidP="00FF0D30">
      <w:pPr>
        <w:ind w:left="848" w:right="856"/>
        <w:jc w:val="center"/>
        <w:rPr>
          <w:i/>
          <w:spacing w:val="-2"/>
          <w:sz w:val="24"/>
        </w:rPr>
      </w:pPr>
      <w:r>
        <w:rPr>
          <w:noProof/>
        </w:rPr>
        <w:lastRenderedPageBreak/>
        <w:drawing>
          <wp:anchor distT="0" distB="0" distL="0" distR="0" simplePos="0" relativeHeight="251659264" behindDoc="0" locked="0" layoutInCell="1" allowOverlap="1" wp14:anchorId="597392B7" wp14:editId="48A19263">
            <wp:simplePos x="0" y="0"/>
            <wp:positionH relativeFrom="margin">
              <wp:align>center</wp:align>
            </wp:positionH>
            <wp:positionV relativeFrom="paragraph">
              <wp:posOffset>494665</wp:posOffset>
            </wp:positionV>
            <wp:extent cx="3417107" cy="3019425"/>
            <wp:effectExtent l="0" t="0" r="0" b="0"/>
            <wp:wrapTopAndBottom/>
            <wp:docPr id="1" name="image4.png" descr="グラフ, ダイアグラム, じょうごグラフ&#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4.png" descr="グラフ, ダイアグラム, じょうごグラフ&#10;&#10;自動的に生成された説明"/>
                    <pic:cNvPicPr/>
                  </pic:nvPicPr>
                  <pic:blipFill>
                    <a:blip r:embed="rId7" cstate="print"/>
                    <a:stretch>
                      <a:fillRect/>
                    </a:stretch>
                  </pic:blipFill>
                  <pic:spPr>
                    <a:xfrm>
                      <a:off x="0" y="0"/>
                      <a:ext cx="3417107" cy="3019425"/>
                    </a:xfrm>
                    <a:prstGeom prst="rect">
                      <a:avLst/>
                    </a:prstGeom>
                  </pic:spPr>
                </pic:pic>
              </a:graphicData>
            </a:graphic>
          </wp:anchor>
        </w:drawing>
      </w:r>
      <w:r>
        <w:rPr>
          <w:i/>
          <w:sz w:val="24"/>
        </w:rPr>
        <w:t>Figure</w:t>
      </w:r>
      <w:r>
        <w:rPr>
          <w:i/>
          <w:spacing w:val="-6"/>
          <w:sz w:val="24"/>
        </w:rPr>
        <w:t xml:space="preserve"> </w:t>
      </w:r>
      <w:r>
        <w:rPr>
          <w:i/>
          <w:sz w:val="24"/>
        </w:rPr>
        <w:t>1:</w:t>
      </w:r>
      <w:r>
        <w:rPr>
          <w:i/>
          <w:spacing w:val="-5"/>
          <w:sz w:val="24"/>
        </w:rPr>
        <w:t xml:space="preserve"> </w:t>
      </w:r>
      <w:r>
        <w:rPr>
          <w:i/>
          <w:sz w:val="24"/>
        </w:rPr>
        <w:t>Concept</w:t>
      </w:r>
      <w:r>
        <w:rPr>
          <w:i/>
          <w:spacing w:val="-4"/>
          <w:sz w:val="24"/>
        </w:rPr>
        <w:t xml:space="preserve"> </w:t>
      </w:r>
      <w:r>
        <w:rPr>
          <w:i/>
          <w:sz w:val="24"/>
        </w:rPr>
        <w:t>of</w:t>
      </w:r>
      <w:r>
        <w:rPr>
          <w:i/>
          <w:spacing w:val="-5"/>
          <w:sz w:val="24"/>
        </w:rPr>
        <w:t xml:space="preserve"> </w:t>
      </w:r>
      <w:r>
        <w:rPr>
          <w:i/>
          <w:sz w:val="24"/>
        </w:rPr>
        <w:t>a</w:t>
      </w:r>
      <w:r>
        <w:rPr>
          <w:i/>
          <w:spacing w:val="-4"/>
          <w:sz w:val="24"/>
        </w:rPr>
        <w:t xml:space="preserve"> </w:t>
      </w:r>
      <w:r>
        <w:rPr>
          <w:i/>
          <w:sz w:val="24"/>
        </w:rPr>
        <w:t>UN/CEFACT</w:t>
      </w:r>
      <w:r>
        <w:rPr>
          <w:i/>
          <w:spacing w:val="-4"/>
          <w:sz w:val="24"/>
        </w:rPr>
        <w:t xml:space="preserve"> </w:t>
      </w:r>
      <w:r>
        <w:rPr>
          <w:i/>
          <w:sz w:val="24"/>
        </w:rPr>
        <w:t>Reference</w:t>
      </w:r>
      <w:r>
        <w:rPr>
          <w:i/>
          <w:spacing w:val="-5"/>
          <w:sz w:val="24"/>
        </w:rPr>
        <w:t xml:space="preserve"> </w:t>
      </w:r>
      <w:r>
        <w:rPr>
          <w:i/>
          <w:sz w:val="24"/>
        </w:rPr>
        <w:t>Data</w:t>
      </w:r>
      <w:r>
        <w:rPr>
          <w:i/>
          <w:spacing w:val="-4"/>
          <w:sz w:val="24"/>
        </w:rPr>
        <w:t xml:space="preserve"> </w:t>
      </w:r>
      <w:r>
        <w:rPr>
          <w:i/>
          <w:spacing w:val="-2"/>
          <w:sz w:val="24"/>
        </w:rPr>
        <w:t>Model</w:t>
      </w:r>
    </w:p>
    <w:p w14:paraId="3F7B4735" w14:textId="77777777" w:rsidR="00FF0D30" w:rsidRPr="00FF0D30" w:rsidRDefault="00FF0D30" w:rsidP="00FF0D30">
      <w:pPr>
        <w:ind w:left="848" w:right="856"/>
        <w:jc w:val="center"/>
        <w:rPr>
          <w:i/>
          <w:spacing w:val="-2"/>
          <w:sz w:val="24"/>
        </w:rPr>
      </w:pPr>
    </w:p>
    <w:p w14:paraId="25CAC761" w14:textId="77679ABC" w:rsidR="00FF0D30" w:rsidRDefault="00FF0D30" w:rsidP="00FF0D30">
      <w:pPr>
        <w:rPr>
          <w:rFonts w:ascii="Times New Roman" w:hAnsi="Times New Roman" w:cs="Times New Roman"/>
          <w:b/>
          <w:bCs/>
          <w:sz w:val="24"/>
          <w:szCs w:val="24"/>
        </w:rPr>
      </w:pPr>
      <w:r>
        <w:rPr>
          <w:rFonts w:ascii="Times New Roman" w:hAnsi="Times New Roman" w:cs="Times New Roman" w:hint="eastAsia"/>
          <w:b/>
          <w:bCs/>
          <w:sz w:val="24"/>
          <w:szCs w:val="24"/>
        </w:rPr>
        <w:t>2</w:t>
      </w:r>
      <w:r>
        <w:rPr>
          <w:rFonts w:ascii="Times New Roman" w:hAnsi="Times New Roman" w:cs="Times New Roman"/>
          <w:b/>
          <w:bCs/>
          <w:sz w:val="24"/>
          <w:szCs w:val="24"/>
        </w:rPr>
        <w:t>.3 Philosophy behind the Concept</w:t>
      </w:r>
    </w:p>
    <w:p w14:paraId="5261A480" w14:textId="4B469B4A" w:rsidR="009B55A7" w:rsidRDefault="00FF0D30" w:rsidP="009F391D">
      <w:pPr>
        <w:jc w:val="left"/>
        <w:rPr>
          <w:szCs w:val="21"/>
        </w:rPr>
      </w:pPr>
      <w:r w:rsidRPr="00FF0D30">
        <w:rPr>
          <w:rFonts w:hint="eastAsia"/>
          <w:szCs w:val="21"/>
        </w:rPr>
        <w:t>概念設計は、</w:t>
      </w:r>
      <w:r w:rsidRPr="00B92AF3">
        <w:rPr>
          <w:rFonts w:hint="eastAsia"/>
          <w:szCs w:val="21"/>
          <w:highlight w:val="yellow"/>
        </w:rPr>
        <w:t>交換される情報が非常に類似している</w:t>
      </w:r>
      <w:r w:rsidRPr="00FF0D30">
        <w:rPr>
          <w:rFonts w:hint="eastAsia"/>
          <w:szCs w:val="21"/>
        </w:rPr>
        <w:t>傾向があるという仮定に基づいています。したがって、情報を</w:t>
      </w:r>
      <w:r w:rsidR="00C36FF4">
        <w:rPr>
          <w:rFonts w:hint="eastAsia"/>
          <w:szCs w:val="21"/>
        </w:rPr>
        <w:t>文書</w:t>
      </w:r>
      <w:r w:rsidRPr="00FF0D30">
        <w:rPr>
          <w:rFonts w:hint="eastAsia"/>
          <w:szCs w:val="21"/>
        </w:rPr>
        <w:t>固有のエンティティ（注文など）にリンクするのではなく、</w:t>
      </w:r>
      <w:r w:rsidRPr="00B92AF3">
        <w:rPr>
          <w:rFonts w:hint="eastAsia"/>
          <w:szCs w:val="21"/>
          <w:highlight w:val="yellow"/>
        </w:rPr>
        <w:t>各</w:t>
      </w:r>
      <w:r w:rsidRPr="00B92AF3">
        <w:rPr>
          <w:szCs w:val="21"/>
          <w:highlight w:val="yellow"/>
        </w:rPr>
        <w:t>RDMは、そのドメインの「マスターデータ交換構造」を表し、</w:t>
      </w:r>
      <w:r w:rsidRPr="00B92AF3">
        <w:rPr>
          <w:rFonts w:hint="eastAsia"/>
          <w:szCs w:val="21"/>
          <w:highlight w:val="yellow"/>
        </w:rPr>
        <w:t>ビジネスプロセスの中で</w:t>
      </w:r>
      <w:r w:rsidRPr="00B92AF3">
        <w:rPr>
          <w:szCs w:val="21"/>
          <w:highlight w:val="yellow"/>
        </w:rPr>
        <w:t>情報を交換するための特定の「ビジネスデータ交換構造」を作成するために使用</w:t>
      </w:r>
      <w:r w:rsidRPr="00FF0D30">
        <w:rPr>
          <w:szCs w:val="21"/>
        </w:rPr>
        <w:t>されます。</w:t>
      </w:r>
      <w:r w:rsidR="00A548F2" w:rsidRPr="00A548F2">
        <w:rPr>
          <w:rFonts w:hint="eastAsia"/>
          <w:szCs w:val="21"/>
        </w:rPr>
        <w:t>つまり、「マスターデータ交換構造」には、ドメインに必要な完全な情報交換スイート</w:t>
      </w:r>
      <w:r w:rsidR="00A548F2">
        <w:rPr>
          <w:rFonts w:hint="eastAsia"/>
          <w:szCs w:val="21"/>
        </w:rPr>
        <w:t>（組）</w:t>
      </w:r>
      <w:r w:rsidR="00A548F2" w:rsidRPr="00A548F2">
        <w:rPr>
          <w:rFonts w:hint="eastAsia"/>
          <w:szCs w:val="21"/>
        </w:rPr>
        <w:t>が含まれています。</w:t>
      </w:r>
    </w:p>
    <w:p w14:paraId="4D754A09" w14:textId="6CD56B31" w:rsidR="001151B1" w:rsidRDefault="001151B1" w:rsidP="009F391D">
      <w:pPr>
        <w:jc w:val="left"/>
        <w:rPr>
          <w:szCs w:val="21"/>
        </w:rPr>
      </w:pPr>
    </w:p>
    <w:p w14:paraId="1FEA22FB" w14:textId="07B6396C" w:rsidR="008E5263" w:rsidRPr="008E5263" w:rsidRDefault="00A548F2" w:rsidP="00ED2CE6">
      <w:pPr>
        <w:pStyle w:val="a3"/>
        <w:spacing w:before="80"/>
        <w:ind w:right="144"/>
        <w:rPr>
          <w:rFonts w:ascii="ＭＳ 明朝" w:eastAsia="ＭＳ 明朝" w:hAnsi="ＭＳ 明朝" w:cs="ＭＳ 明朝"/>
          <w:sz w:val="21"/>
          <w:szCs w:val="21"/>
          <w:lang w:eastAsia="ja-JP"/>
        </w:rPr>
      </w:pPr>
      <w:r w:rsidRPr="008E5263">
        <w:rPr>
          <w:sz w:val="21"/>
          <w:szCs w:val="21"/>
          <w:lang w:eastAsia="ja-JP"/>
        </w:rPr>
        <w:t>UN / CCL</w:t>
      </w:r>
      <w:r w:rsidRPr="008E5263">
        <w:rPr>
          <w:rFonts w:ascii="ＭＳ 明朝" w:eastAsia="ＭＳ 明朝" w:hAnsi="ＭＳ 明朝" w:cs="ＭＳ 明朝" w:hint="eastAsia"/>
          <w:sz w:val="21"/>
          <w:szCs w:val="21"/>
          <w:lang w:eastAsia="ja-JP"/>
        </w:rPr>
        <w:t>に基づく</w:t>
      </w:r>
      <w:r w:rsidRPr="008E5263">
        <w:rPr>
          <w:sz w:val="21"/>
          <w:szCs w:val="21"/>
          <w:lang w:eastAsia="ja-JP"/>
        </w:rPr>
        <w:t>RDM</w:t>
      </w:r>
      <w:r w:rsidRPr="008E5263">
        <w:rPr>
          <w:rFonts w:ascii="ＭＳ 明朝" w:eastAsia="ＭＳ 明朝" w:hAnsi="ＭＳ 明朝" w:cs="ＭＳ 明朝" w:hint="eastAsia"/>
          <w:sz w:val="21"/>
          <w:szCs w:val="21"/>
          <w:lang w:eastAsia="ja-JP"/>
        </w:rPr>
        <w:t>は、貿易円滑化と</w:t>
      </w:r>
      <w:r w:rsidRPr="008E5263">
        <w:rPr>
          <w:sz w:val="21"/>
          <w:szCs w:val="21"/>
          <w:lang w:eastAsia="ja-JP"/>
        </w:rPr>
        <w:t>e-</w:t>
      </w:r>
      <w:r w:rsidRPr="008E5263">
        <w:rPr>
          <w:rFonts w:ascii="ＭＳ 明朝" w:eastAsia="ＭＳ 明朝" w:hAnsi="ＭＳ 明朝" w:cs="ＭＳ 明朝" w:hint="eastAsia"/>
          <w:sz w:val="21"/>
          <w:szCs w:val="21"/>
          <w:lang w:eastAsia="ja-JP"/>
        </w:rPr>
        <w:t>ビジネスの両方におけるベストプラクティスの統合に基づいて、国際貿易、調達、保険、税関、およびその他の規制データ交換のデータ交換要件をまとめることができます。</w:t>
      </w:r>
      <w:r w:rsidRPr="005D674C">
        <w:rPr>
          <w:rFonts w:ascii="ＭＳ 明朝" w:eastAsia="ＭＳ 明朝" w:hAnsi="ＭＳ 明朝" w:cs="ＭＳ 明朝" w:hint="eastAsia"/>
          <w:sz w:val="21"/>
          <w:szCs w:val="21"/>
          <w:highlight w:val="yellow"/>
          <w:lang w:eastAsia="ja-JP"/>
        </w:rPr>
        <w:t>文書の国連レイアウトキーを定義する</w:t>
      </w:r>
      <w:r w:rsidRPr="005D674C">
        <w:rPr>
          <w:sz w:val="21"/>
          <w:szCs w:val="21"/>
          <w:highlight w:val="yellow"/>
          <w:lang w:eastAsia="ja-JP"/>
        </w:rPr>
        <w:t>UNECE</w:t>
      </w:r>
      <w:r w:rsidRPr="005D674C">
        <w:rPr>
          <w:rFonts w:ascii="ＭＳ 明朝" w:eastAsia="ＭＳ 明朝" w:hAnsi="ＭＳ 明朝" w:cs="ＭＳ 明朝" w:hint="eastAsia"/>
          <w:sz w:val="21"/>
          <w:szCs w:val="21"/>
          <w:highlight w:val="yellow"/>
          <w:lang w:eastAsia="ja-JP"/>
        </w:rPr>
        <w:t>勧告</w:t>
      </w:r>
      <w:r w:rsidRPr="005D674C">
        <w:rPr>
          <w:sz w:val="21"/>
          <w:szCs w:val="21"/>
          <w:highlight w:val="yellow"/>
          <w:lang w:eastAsia="ja-JP"/>
        </w:rPr>
        <w:t>n°1</w:t>
      </w:r>
      <w:r w:rsidRPr="008E5263">
        <w:rPr>
          <w:rFonts w:ascii="ＭＳ 明朝" w:eastAsia="ＭＳ 明朝" w:hAnsi="ＭＳ 明朝" w:cs="ＭＳ 明朝" w:hint="eastAsia"/>
          <w:sz w:val="21"/>
          <w:szCs w:val="21"/>
          <w:lang w:eastAsia="ja-JP"/>
        </w:rPr>
        <w:t>は、国際サプライチェーンのさまざまな段階で利害関係者によって作成および使用される主要な文書のリストを提供します。</w:t>
      </w:r>
      <w:r w:rsidR="008E5263" w:rsidRPr="008E5263">
        <w:rPr>
          <w:rFonts w:ascii="ＭＳ 明朝" w:eastAsia="ＭＳ 明朝" w:hAnsi="ＭＳ 明朝" w:cs="ＭＳ 明朝" w:hint="eastAsia"/>
          <w:sz w:val="21"/>
          <w:szCs w:val="21"/>
          <w:lang w:eastAsia="ja-JP"/>
        </w:rPr>
        <w:t>これらの国連レイアウトキー（</w:t>
      </w:r>
      <w:r w:rsidR="008E5263" w:rsidRPr="008E5263">
        <w:rPr>
          <w:sz w:val="21"/>
          <w:szCs w:val="21"/>
          <w:lang w:eastAsia="ja-JP"/>
        </w:rPr>
        <w:t>UNLK</w:t>
      </w:r>
      <w:r w:rsidR="008E5263" w:rsidRPr="008E5263">
        <w:rPr>
          <w:rFonts w:ascii="ＭＳ 明朝" w:eastAsia="ＭＳ 明朝" w:hAnsi="ＭＳ 明朝" w:cs="ＭＳ 明朝" w:hint="eastAsia"/>
          <w:sz w:val="21"/>
          <w:szCs w:val="21"/>
          <w:lang w:eastAsia="ja-JP"/>
        </w:rPr>
        <w:t>）</w:t>
      </w:r>
      <w:r w:rsidR="00C36FF4">
        <w:rPr>
          <w:rFonts w:ascii="ＭＳ 明朝" w:eastAsia="ＭＳ 明朝" w:hAnsi="ＭＳ 明朝" w:cs="ＭＳ 明朝" w:hint="eastAsia"/>
          <w:sz w:val="21"/>
          <w:szCs w:val="21"/>
          <w:lang w:eastAsia="ja-JP"/>
        </w:rPr>
        <w:t>文書</w:t>
      </w:r>
      <w:r w:rsidR="008E5263" w:rsidRPr="008E5263">
        <w:rPr>
          <w:rFonts w:ascii="ＭＳ 明朝" w:eastAsia="ＭＳ 明朝" w:hAnsi="ＭＳ 明朝" w:cs="ＭＳ 明朝" w:hint="eastAsia"/>
          <w:sz w:val="21"/>
          <w:szCs w:val="21"/>
          <w:lang w:eastAsia="ja-JP"/>
        </w:rPr>
        <w:t>は、ドキュメントファミリに分類されます。これらのドキュメントファミリは、機能によってサプライチェーンプロセスで分離されていますが、すべての</w:t>
      </w:r>
      <w:r w:rsidR="00C36FF4">
        <w:rPr>
          <w:rFonts w:ascii="ＭＳ 明朝" w:eastAsia="ＭＳ 明朝" w:hAnsi="ＭＳ 明朝" w:cs="ＭＳ 明朝" w:hint="eastAsia"/>
          <w:sz w:val="21"/>
          <w:szCs w:val="21"/>
          <w:lang w:eastAsia="ja-JP"/>
        </w:rPr>
        <w:t>文書</w:t>
      </w:r>
      <w:r w:rsidR="008E5263" w:rsidRPr="008E5263">
        <w:rPr>
          <w:rFonts w:ascii="ＭＳ 明朝" w:eastAsia="ＭＳ 明朝" w:hAnsi="ＭＳ 明朝" w:cs="ＭＳ 明朝" w:hint="eastAsia"/>
          <w:sz w:val="21"/>
          <w:szCs w:val="21"/>
          <w:lang w:eastAsia="ja-JP"/>
        </w:rPr>
        <w:t>を確実に整列させるのに役立つ同様の構造を持っています。</w:t>
      </w:r>
      <w:r w:rsidR="008E5263" w:rsidRPr="00B92AF3">
        <w:rPr>
          <w:sz w:val="21"/>
          <w:szCs w:val="21"/>
          <w:highlight w:val="yellow"/>
          <w:lang w:eastAsia="ja-JP"/>
        </w:rPr>
        <w:t>UN / CEFACT RDM</w:t>
      </w:r>
      <w:r w:rsidR="008E5263" w:rsidRPr="00B92AF3">
        <w:rPr>
          <w:rFonts w:ascii="ＭＳ 明朝" w:eastAsia="ＭＳ 明朝" w:hAnsi="ＭＳ 明朝" w:cs="ＭＳ 明朝" w:hint="eastAsia"/>
          <w:sz w:val="21"/>
          <w:szCs w:val="21"/>
          <w:highlight w:val="yellow"/>
          <w:lang w:eastAsia="ja-JP"/>
        </w:rPr>
        <w:t>から派生したビジネスデータ交換構造は、</w:t>
      </w:r>
      <w:r w:rsidR="008E5263" w:rsidRPr="00B92AF3">
        <w:rPr>
          <w:sz w:val="21"/>
          <w:szCs w:val="21"/>
          <w:highlight w:val="yellow"/>
          <w:lang w:eastAsia="ja-JP"/>
        </w:rPr>
        <w:t>UNECE</w:t>
      </w:r>
      <w:r w:rsidR="008E5263" w:rsidRPr="00B92AF3">
        <w:rPr>
          <w:rFonts w:ascii="ＭＳ 明朝" w:eastAsia="ＭＳ 明朝" w:hAnsi="ＭＳ 明朝" w:cs="ＭＳ 明朝" w:hint="eastAsia"/>
          <w:sz w:val="21"/>
          <w:szCs w:val="21"/>
          <w:highlight w:val="yellow"/>
          <w:lang w:eastAsia="ja-JP"/>
        </w:rPr>
        <w:t>勧告</w:t>
      </w:r>
      <w:r w:rsidR="008E5263" w:rsidRPr="00B92AF3">
        <w:rPr>
          <w:sz w:val="21"/>
          <w:szCs w:val="21"/>
          <w:highlight w:val="yellow"/>
          <w:lang w:eastAsia="ja-JP"/>
        </w:rPr>
        <w:t>n°1</w:t>
      </w:r>
      <w:r w:rsidR="008E5263" w:rsidRPr="00B92AF3">
        <w:rPr>
          <w:rFonts w:ascii="ＭＳ 明朝" w:eastAsia="ＭＳ 明朝" w:hAnsi="ＭＳ 明朝" w:cs="ＭＳ 明朝" w:hint="eastAsia"/>
          <w:sz w:val="21"/>
          <w:szCs w:val="21"/>
          <w:highlight w:val="yellow"/>
          <w:lang w:eastAsia="ja-JP"/>
        </w:rPr>
        <w:t>で説明されている概念に従います</w:t>
      </w:r>
      <w:r w:rsidR="008E5263" w:rsidRPr="008E5263">
        <w:rPr>
          <w:rFonts w:ascii="ＭＳ 明朝" w:eastAsia="ＭＳ 明朝" w:hAnsi="ＭＳ 明朝" w:cs="ＭＳ 明朝" w:hint="eastAsia"/>
          <w:sz w:val="21"/>
          <w:szCs w:val="21"/>
          <w:lang w:eastAsia="ja-JP"/>
        </w:rPr>
        <w:t>。これにより、トレーディングパートナは、</w:t>
      </w:r>
      <w:r w:rsidR="00C36FF4">
        <w:rPr>
          <w:rFonts w:ascii="ＭＳ 明朝" w:eastAsia="ＭＳ 明朝" w:hAnsi="ＭＳ 明朝" w:cs="ＭＳ 明朝" w:hint="eastAsia"/>
          <w:sz w:val="21"/>
          <w:szCs w:val="21"/>
          <w:lang w:eastAsia="ja-JP"/>
        </w:rPr>
        <w:t>文書</w:t>
      </w:r>
      <w:r w:rsidR="008E5263" w:rsidRPr="008E5263">
        <w:rPr>
          <w:rFonts w:ascii="ＭＳ 明朝" w:eastAsia="ＭＳ 明朝" w:hAnsi="ＭＳ 明朝" w:cs="ＭＳ 明朝" w:hint="eastAsia"/>
          <w:sz w:val="21"/>
          <w:szCs w:val="21"/>
          <w:lang w:eastAsia="ja-JP"/>
        </w:rPr>
        <w:t>またはデータ交換構造のタイプを選択し、ビジネス要件とテクノロジ機能に最適なテクノロジを使用できると同時に、新しいテクノロジを採用する</w:t>
      </w:r>
      <w:r w:rsidR="008E5263" w:rsidRPr="008E5263">
        <w:rPr>
          <w:rFonts w:ascii="ＭＳ 明朝" w:eastAsia="ＭＳ 明朝" w:hAnsi="ＭＳ 明朝" w:cs="ＭＳ 明朝" w:hint="eastAsia"/>
          <w:sz w:val="21"/>
          <w:szCs w:val="21"/>
          <w:lang w:eastAsia="ja-JP"/>
        </w:rPr>
        <w:lastRenderedPageBreak/>
        <w:t>ための移行パスを提供できます。</w:t>
      </w:r>
    </w:p>
    <w:p w14:paraId="406C16D4" w14:textId="77777777" w:rsidR="008E5263" w:rsidRPr="008E5263" w:rsidRDefault="008E5263" w:rsidP="008E5263">
      <w:pPr>
        <w:pStyle w:val="a3"/>
        <w:spacing w:before="80"/>
        <w:ind w:left="140" w:right="144"/>
        <w:jc w:val="both"/>
        <w:rPr>
          <w:color w:val="002C6C"/>
          <w:sz w:val="21"/>
          <w:szCs w:val="21"/>
          <w:lang w:eastAsia="ja-JP"/>
        </w:rPr>
      </w:pPr>
    </w:p>
    <w:p w14:paraId="0CD1EDA4" w14:textId="18A18B7F" w:rsidR="008E5263" w:rsidRPr="008E5263" w:rsidRDefault="008E5263" w:rsidP="00ED2CE6">
      <w:pPr>
        <w:pStyle w:val="a3"/>
        <w:spacing w:before="80"/>
        <w:ind w:right="144"/>
        <w:rPr>
          <w:rFonts w:eastAsia="ＭＳ 明朝"/>
          <w:b/>
          <w:bCs/>
          <w:lang w:eastAsia="ja-JP"/>
        </w:rPr>
      </w:pPr>
      <w:r w:rsidRPr="008E5263">
        <w:rPr>
          <w:rFonts w:eastAsia="ＭＳ 明朝"/>
          <w:b/>
          <w:bCs/>
          <w:color w:val="002C6C"/>
          <w:lang w:eastAsia="ja-JP"/>
        </w:rPr>
        <w:t xml:space="preserve">2.4 </w:t>
      </w:r>
      <w:r w:rsidRPr="008E5263">
        <w:rPr>
          <w:b/>
          <w:bCs/>
          <w:color w:val="002C6C"/>
        </w:rPr>
        <w:t>Master</w:t>
      </w:r>
      <w:r w:rsidRPr="008E5263">
        <w:rPr>
          <w:b/>
          <w:bCs/>
          <w:color w:val="002C6C"/>
          <w:spacing w:val="-5"/>
        </w:rPr>
        <w:t xml:space="preserve"> </w:t>
      </w:r>
      <w:r w:rsidRPr="008E5263">
        <w:rPr>
          <w:b/>
          <w:bCs/>
          <w:color w:val="002C6C"/>
        </w:rPr>
        <w:t>and</w:t>
      </w:r>
      <w:r w:rsidRPr="008E5263">
        <w:rPr>
          <w:b/>
          <w:bCs/>
          <w:color w:val="002C6C"/>
          <w:spacing w:val="-5"/>
        </w:rPr>
        <w:t xml:space="preserve"> </w:t>
      </w:r>
      <w:r w:rsidRPr="008E5263">
        <w:rPr>
          <w:b/>
          <w:bCs/>
          <w:color w:val="002C6C"/>
        </w:rPr>
        <w:t>Business</w:t>
      </w:r>
      <w:r w:rsidRPr="008E5263">
        <w:rPr>
          <w:b/>
          <w:bCs/>
          <w:color w:val="002C6C"/>
          <w:spacing w:val="-4"/>
        </w:rPr>
        <w:t xml:space="preserve"> </w:t>
      </w:r>
      <w:r w:rsidRPr="008E5263">
        <w:rPr>
          <w:b/>
          <w:bCs/>
          <w:color w:val="002C6C"/>
        </w:rPr>
        <w:t>Data</w:t>
      </w:r>
      <w:r w:rsidRPr="008E5263">
        <w:rPr>
          <w:b/>
          <w:bCs/>
          <w:color w:val="002C6C"/>
          <w:spacing w:val="-5"/>
        </w:rPr>
        <w:t xml:space="preserve"> </w:t>
      </w:r>
      <w:r w:rsidRPr="008E5263">
        <w:rPr>
          <w:b/>
          <w:bCs/>
          <w:color w:val="002C6C"/>
        </w:rPr>
        <w:t>Exchange</w:t>
      </w:r>
      <w:r w:rsidRPr="008E5263">
        <w:rPr>
          <w:b/>
          <w:bCs/>
          <w:color w:val="002C6C"/>
          <w:spacing w:val="-4"/>
        </w:rPr>
        <w:t xml:space="preserve"> </w:t>
      </w:r>
      <w:r w:rsidRPr="008E5263">
        <w:rPr>
          <w:b/>
          <w:bCs/>
          <w:color w:val="002C6C"/>
          <w:spacing w:val="-2"/>
        </w:rPr>
        <w:t>Structures</w:t>
      </w:r>
    </w:p>
    <w:p w14:paraId="409E1D2C" w14:textId="0D4746A1" w:rsidR="008E5263" w:rsidRDefault="00E902B6" w:rsidP="00ED2CE6">
      <w:pPr>
        <w:pStyle w:val="a3"/>
        <w:spacing w:before="80"/>
        <w:ind w:right="144"/>
        <w:jc w:val="both"/>
        <w:rPr>
          <w:b/>
          <w:bCs/>
          <w:color w:val="002C6C"/>
          <w:spacing w:val="-2"/>
          <w:sz w:val="21"/>
          <w:szCs w:val="21"/>
          <w:lang w:eastAsia="ja-JP"/>
        </w:rPr>
      </w:pPr>
      <w:r w:rsidRPr="00801E07">
        <w:rPr>
          <w:b/>
          <w:bCs/>
          <w:color w:val="002C6C"/>
          <w:sz w:val="21"/>
          <w:szCs w:val="21"/>
          <w:highlight w:val="yellow"/>
          <w:lang w:eastAsia="ja-JP"/>
        </w:rPr>
        <w:t>Master</w:t>
      </w:r>
      <w:r w:rsidRPr="00801E07">
        <w:rPr>
          <w:b/>
          <w:bCs/>
          <w:color w:val="002C6C"/>
          <w:spacing w:val="-5"/>
          <w:sz w:val="21"/>
          <w:szCs w:val="21"/>
          <w:highlight w:val="yellow"/>
          <w:lang w:eastAsia="ja-JP"/>
        </w:rPr>
        <w:t xml:space="preserve"> </w:t>
      </w:r>
      <w:r w:rsidRPr="00801E07">
        <w:rPr>
          <w:b/>
          <w:bCs/>
          <w:color w:val="002C6C"/>
          <w:sz w:val="21"/>
          <w:szCs w:val="21"/>
          <w:highlight w:val="yellow"/>
          <w:lang w:eastAsia="ja-JP"/>
        </w:rPr>
        <w:t>Data</w:t>
      </w:r>
      <w:r w:rsidRPr="00801E07">
        <w:rPr>
          <w:b/>
          <w:bCs/>
          <w:color w:val="002C6C"/>
          <w:spacing w:val="-5"/>
          <w:sz w:val="21"/>
          <w:szCs w:val="21"/>
          <w:highlight w:val="yellow"/>
          <w:lang w:eastAsia="ja-JP"/>
        </w:rPr>
        <w:t xml:space="preserve"> </w:t>
      </w:r>
      <w:r w:rsidRPr="00801E07">
        <w:rPr>
          <w:b/>
          <w:bCs/>
          <w:color w:val="002C6C"/>
          <w:sz w:val="21"/>
          <w:szCs w:val="21"/>
          <w:highlight w:val="yellow"/>
          <w:lang w:eastAsia="ja-JP"/>
        </w:rPr>
        <w:t>Exchange</w:t>
      </w:r>
      <w:r w:rsidRPr="00801E07">
        <w:rPr>
          <w:b/>
          <w:bCs/>
          <w:color w:val="002C6C"/>
          <w:spacing w:val="-4"/>
          <w:sz w:val="21"/>
          <w:szCs w:val="21"/>
          <w:highlight w:val="yellow"/>
          <w:lang w:eastAsia="ja-JP"/>
        </w:rPr>
        <w:t xml:space="preserve"> </w:t>
      </w:r>
      <w:r w:rsidRPr="00801E07">
        <w:rPr>
          <w:b/>
          <w:bCs/>
          <w:color w:val="002C6C"/>
          <w:spacing w:val="-2"/>
          <w:sz w:val="21"/>
          <w:szCs w:val="21"/>
          <w:highlight w:val="yellow"/>
          <w:lang w:eastAsia="ja-JP"/>
        </w:rPr>
        <w:t>Structures</w:t>
      </w:r>
    </w:p>
    <w:p w14:paraId="026D4830" w14:textId="34BCE299" w:rsidR="00E902B6" w:rsidRPr="00E902B6" w:rsidRDefault="00E902B6" w:rsidP="00ED2CE6">
      <w:pPr>
        <w:pStyle w:val="a3"/>
        <w:spacing w:before="80"/>
        <w:ind w:right="144"/>
        <w:jc w:val="both"/>
        <w:rPr>
          <w:spacing w:val="-2"/>
          <w:sz w:val="21"/>
          <w:szCs w:val="21"/>
          <w:lang w:eastAsia="ja-JP"/>
        </w:rPr>
      </w:pPr>
      <w:r w:rsidRPr="00E902B6">
        <w:rPr>
          <w:rFonts w:ascii="ＭＳ 明朝" w:eastAsia="ＭＳ 明朝" w:hAnsi="ＭＳ 明朝" w:cs="ＭＳ 明朝" w:hint="eastAsia"/>
          <w:spacing w:val="-2"/>
          <w:sz w:val="21"/>
          <w:szCs w:val="21"/>
          <w:lang w:eastAsia="ja-JP"/>
        </w:rPr>
        <w:t>サプライチェーンなど、参照データモデル</w:t>
      </w:r>
      <w:r w:rsidR="00801E07" w:rsidRPr="00801E07">
        <w:rPr>
          <w:rFonts w:eastAsia="ＭＳ 明朝"/>
          <w:spacing w:val="-2"/>
          <w:sz w:val="21"/>
          <w:szCs w:val="21"/>
          <w:lang w:eastAsia="ja-JP"/>
        </w:rPr>
        <w:t>（</w:t>
      </w:r>
      <w:r w:rsidR="00801E07" w:rsidRPr="00801E07">
        <w:rPr>
          <w:rFonts w:eastAsia="ＭＳ 明朝"/>
          <w:spacing w:val="-2"/>
          <w:sz w:val="21"/>
          <w:szCs w:val="21"/>
          <w:lang w:eastAsia="ja-JP"/>
        </w:rPr>
        <w:t>RDM</w:t>
      </w:r>
      <w:r w:rsidR="00801E07" w:rsidRPr="00801E07">
        <w:rPr>
          <w:rFonts w:eastAsia="ＭＳ 明朝"/>
          <w:spacing w:val="-2"/>
          <w:sz w:val="21"/>
          <w:szCs w:val="21"/>
          <w:lang w:eastAsia="ja-JP"/>
        </w:rPr>
        <w:t>）</w:t>
      </w:r>
      <w:r w:rsidRPr="00E902B6">
        <w:rPr>
          <w:rFonts w:ascii="ＭＳ 明朝" w:eastAsia="ＭＳ 明朝" w:hAnsi="ＭＳ 明朝" w:cs="ＭＳ 明朝" w:hint="eastAsia"/>
          <w:spacing w:val="-2"/>
          <w:sz w:val="21"/>
          <w:szCs w:val="21"/>
          <w:lang w:eastAsia="ja-JP"/>
        </w:rPr>
        <w:t>ドメイン内のユーザーが必要とするデータ交換構造をカバーするように構造化された情報のコレクション。</w:t>
      </w:r>
      <w:r w:rsidRPr="00E902B6">
        <w:rPr>
          <w:spacing w:val="-2"/>
          <w:sz w:val="21"/>
          <w:szCs w:val="21"/>
          <w:lang w:eastAsia="ja-JP"/>
        </w:rPr>
        <w:t xml:space="preserve"> </w:t>
      </w:r>
      <w:r w:rsidRPr="00E902B6">
        <w:rPr>
          <w:rFonts w:ascii="ＭＳ 明朝" w:eastAsia="ＭＳ 明朝" w:hAnsi="ＭＳ 明朝" w:cs="ＭＳ 明朝" w:hint="eastAsia"/>
          <w:spacing w:val="-2"/>
          <w:sz w:val="21"/>
          <w:szCs w:val="21"/>
          <w:lang w:eastAsia="ja-JP"/>
        </w:rPr>
        <w:t>マスターデータ交換構造から、さまざまなビジネスデータ交換構造を導出することができます。</w:t>
      </w:r>
    </w:p>
    <w:p w14:paraId="6E428C37" w14:textId="0BB3B17E" w:rsidR="00E902B6" w:rsidRDefault="00E902B6" w:rsidP="00ED2CE6">
      <w:pPr>
        <w:pStyle w:val="a3"/>
        <w:spacing w:before="80"/>
        <w:ind w:right="144"/>
        <w:jc w:val="both"/>
        <w:rPr>
          <w:b/>
          <w:bCs/>
          <w:color w:val="002C6C"/>
          <w:spacing w:val="-2"/>
          <w:sz w:val="21"/>
          <w:szCs w:val="21"/>
          <w:lang w:eastAsia="ja-JP"/>
        </w:rPr>
      </w:pPr>
      <w:r w:rsidRPr="00801E07">
        <w:rPr>
          <w:b/>
          <w:bCs/>
          <w:color w:val="002C6C"/>
          <w:sz w:val="21"/>
          <w:szCs w:val="21"/>
          <w:highlight w:val="yellow"/>
          <w:lang w:eastAsia="ja-JP"/>
        </w:rPr>
        <w:t>Business</w:t>
      </w:r>
      <w:r w:rsidRPr="00801E07">
        <w:rPr>
          <w:b/>
          <w:bCs/>
          <w:color w:val="002C6C"/>
          <w:spacing w:val="-4"/>
          <w:sz w:val="21"/>
          <w:szCs w:val="21"/>
          <w:highlight w:val="yellow"/>
          <w:lang w:eastAsia="ja-JP"/>
        </w:rPr>
        <w:t xml:space="preserve"> </w:t>
      </w:r>
      <w:r w:rsidRPr="00801E07">
        <w:rPr>
          <w:b/>
          <w:bCs/>
          <w:color w:val="002C6C"/>
          <w:sz w:val="21"/>
          <w:szCs w:val="21"/>
          <w:highlight w:val="yellow"/>
          <w:lang w:eastAsia="ja-JP"/>
        </w:rPr>
        <w:t>Data</w:t>
      </w:r>
      <w:r w:rsidRPr="00801E07">
        <w:rPr>
          <w:b/>
          <w:bCs/>
          <w:color w:val="002C6C"/>
          <w:spacing w:val="-5"/>
          <w:sz w:val="21"/>
          <w:szCs w:val="21"/>
          <w:highlight w:val="yellow"/>
          <w:lang w:eastAsia="ja-JP"/>
        </w:rPr>
        <w:t xml:space="preserve"> </w:t>
      </w:r>
      <w:r w:rsidRPr="00801E07">
        <w:rPr>
          <w:b/>
          <w:bCs/>
          <w:color w:val="002C6C"/>
          <w:sz w:val="21"/>
          <w:szCs w:val="21"/>
          <w:highlight w:val="yellow"/>
          <w:lang w:eastAsia="ja-JP"/>
        </w:rPr>
        <w:t>Exchange</w:t>
      </w:r>
      <w:r w:rsidRPr="00801E07">
        <w:rPr>
          <w:b/>
          <w:bCs/>
          <w:color w:val="002C6C"/>
          <w:spacing w:val="-4"/>
          <w:sz w:val="21"/>
          <w:szCs w:val="21"/>
          <w:highlight w:val="yellow"/>
          <w:lang w:eastAsia="ja-JP"/>
        </w:rPr>
        <w:t xml:space="preserve"> </w:t>
      </w:r>
      <w:r w:rsidRPr="00801E07">
        <w:rPr>
          <w:b/>
          <w:bCs/>
          <w:color w:val="002C6C"/>
          <w:spacing w:val="-2"/>
          <w:sz w:val="21"/>
          <w:szCs w:val="21"/>
          <w:highlight w:val="yellow"/>
          <w:lang w:eastAsia="ja-JP"/>
        </w:rPr>
        <w:t>Structures</w:t>
      </w:r>
    </w:p>
    <w:p w14:paraId="0348BA6A" w14:textId="36D86542" w:rsidR="0098538D" w:rsidRDefault="00E902B6" w:rsidP="0098538D">
      <w:pPr>
        <w:pStyle w:val="a3"/>
        <w:spacing w:before="80"/>
        <w:ind w:right="144"/>
        <w:jc w:val="both"/>
        <w:rPr>
          <w:rFonts w:eastAsiaTheme="minorEastAsia"/>
          <w:sz w:val="21"/>
          <w:szCs w:val="21"/>
          <w:lang w:eastAsia="ja-JP"/>
        </w:rPr>
      </w:pPr>
      <w:r w:rsidRPr="00E902B6">
        <w:rPr>
          <w:rFonts w:eastAsiaTheme="minorEastAsia" w:hint="eastAsia"/>
          <w:sz w:val="21"/>
          <w:szCs w:val="21"/>
          <w:lang w:eastAsia="ja-JP"/>
        </w:rPr>
        <w:t>特定のビジネスプロセス内で使用され、ビジネスデータ交換のニーズをカバーするように構造化された情報のコレクション。</w:t>
      </w:r>
      <w:r w:rsidRPr="00E902B6">
        <w:rPr>
          <w:rFonts w:eastAsiaTheme="minorEastAsia"/>
          <w:sz w:val="21"/>
          <w:szCs w:val="21"/>
          <w:lang w:eastAsia="ja-JP"/>
        </w:rPr>
        <w:t xml:space="preserve"> </w:t>
      </w:r>
      <w:r w:rsidRPr="00E902B6">
        <w:rPr>
          <w:rFonts w:eastAsiaTheme="minorEastAsia"/>
          <w:sz w:val="21"/>
          <w:szCs w:val="21"/>
          <w:lang w:eastAsia="ja-JP"/>
        </w:rPr>
        <w:t>これらの構造は、請求書などの完全なビジネス</w:t>
      </w:r>
      <w:r w:rsidR="00C36FF4">
        <w:rPr>
          <w:rFonts w:eastAsiaTheme="minorEastAsia"/>
          <w:sz w:val="21"/>
          <w:szCs w:val="21"/>
          <w:lang w:eastAsia="ja-JP"/>
        </w:rPr>
        <w:t>文書</w:t>
      </w:r>
      <w:r w:rsidRPr="00E902B6">
        <w:rPr>
          <w:rFonts w:eastAsiaTheme="minorEastAsia"/>
          <w:sz w:val="21"/>
          <w:szCs w:val="21"/>
          <w:lang w:eastAsia="ja-JP"/>
        </w:rPr>
        <w:t>、またはクエリの結果としてのミニドキュメント（スニペット）にすることができます。</w:t>
      </w:r>
    </w:p>
    <w:p w14:paraId="3CBD3021" w14:textId="77777777" w:rsidR="0098538D" w:rsidRDefault="0098538D" w:rsidP="0098538D">
      <w:pPr>
        <w:pStyle w:val="a3"/>
        <w:spacing w:before="80"/>
        <w:ind w:right="144"/>
        <w:jc w:val="both"/>
        <w:rPr>
          <w:rFonts w:eastAsiaTheme="minorEastAsia"/>
          <w:sz w:val="21"/>
          <w:szCs w:val="21"/>
          <w:lang w:eastAsia="ja-JP"/>
        </w:rPr>
      </w:pPr>
    </w:p>
    <w:p w14:paraId="6AE3C3EB" w14:textId="18DC1210" w:rsidR="0098538D" w:rsidRPr="0098538D" w:rsidRDefault="0098538D" w:rsidP="0098538D">
      <w:pPr>
        <w:pStyle w:val="a3"/>
        <w:spacing w:before="80"/>
        <w:ind w:right="144"/>
        <w:jc w:val="both"/>
        <w:rPr>
          <w:rFonts w:eastAsiaTheme="minorEastAsia"/>
          <w:b/>
          <w:bCs/>
          <w:lang w:eastAsia="ja-JP"/>
        </w:rPr>
      </w:pPr>
      <w:r w:rsidRPr="0098538D">
        <w:rPr>
          <w:rFonts w:eastAsiaTheme="minorEastAsia"/>
          <w:b/>
          <w:bCs/>
          <w:lang w:eastAsia="ja-JP"/>
        </w:rPr>
        <w:t xml:space="preserve">2.5 </w:t>
      </w:r>
      <w:r w:rsidRPr="0098538D">
        <w:rPr>
          <w:b/>
          <w:bCs/>
          <w:color w:val="002C6C"/>
          <w:lang w:eastAsia="ja-JP"/>
        </w:rPr>
        <w:t>Relationships</w:t>
      </w:r>
      <w:r w:rsidRPr="0098538D">
        <w:rPr>
          <w:b/>
          <w:bCs/>
          <w:color w:val="002C6C"/>
          <w:spacing w:val="-9"/>
          <w:lang w:eastAsia="ja-JP"/>
        </w:rPr>
        <w:t xml:space="preserve"> </w:t>
      </w:r>
      <w:r w:rsidRPr="0098538D">
        <w:rPr>
          <w:b/>
          <w:bCs/>
          <w:color w:val="002C6C"/>
          <w:lang w:eastAsia="ja-JP"/>
        </w:rPr>
        <w:t>between</w:t>
      </w:r>
      <w:r w:rsidRPr="0098538D">
        <w:rPr>
          <w:b/>
          <w:bCs/>
          <w:color w:val="002C6C"/>
          <w:spacing w:val="-7"/>
          <w:lang w:eastAsia="ja-JP"/>
        </w:rPr>
        <w:t xml:space="preserve"> </w:t>
      </w:r>
      <w:r w:rsidRPr="0098538D">
        <w:rPr>
          <w:b/>
          <w:bCs/>
          <w:color w:val="002C6C"/>
          <w:lang w:eastAsia="ja-JP"/>
        </w:rPr>
        <w:t>Semantic</w:t>
      </w:r>
      <w:r w:rsidRPr="0098538D">
        <w:rPr>
          <w:b/>
          <w:bCs/>
          <w:color w:val="002C6C"/>
          <w:spacing w:val="-7"/>
          <w:lang w:eastAsia="ja-JP"/>
        </w:rPr>
        <w:t xml:space="preserve"> </w:t>
      </w:r>
      <w:r w:rsidRPr="0098538D">
        <w:rPr>
          <w:b/>
          <w:bCs/>
          <w:color w:val="002C6C"/>
          <w:lang w:eastAsia="ja-JP"/>
        </w:rPr>
        <w:t>Data</w:t>
      </w:r>
      <w:r w:rsidRPr="0098538D">
        <w:rPr>
          <w:b/>
          <w:bCs/>
          <w:color w:val="002C6C"/>
          <w:spacing w:val="-6"/>
          <w:lang w:eastAsia="ja-JP"/>
        </w:rPr>
        <w:t xml:space="preserve"> </w:t>
      </w:r>
      <w:r w:rsidRPr="0098538D">
        <w:rPr>
          <w:b/>
          <w:bCs/>
          <w:color w:val="002C6C"/>
          <w:spacing w:val="-2"/>
          <w:lang w:eastAsia="ja-JP"/>
        </w:rPr>
        <w:t>Models</w:t>
      </w:r>
    </w:p>
    <w:p w14:paraId="6B385362" w14:textId="589590BE" w:rsidR="0098538D" w:rsidRDefault="00106BC8" w:rsidP="00ED2CE6">
      <w:pPr>
        <w:pStyle w:val="a3"/>
        <w:spacing w:before="80"/>
        <w:ind w:right="144"/>
        <w:jc w:val="both"/>
        <w:rPr>
          <w:rFonts w:eastAsiaTheme="minorEastAsia"/>
          <w:sz w:val="21"/>
          <w:szCs w:val="21"/>
          <w:lang w:eastAsia="ja-JP"/>
        </w:rPr>
      </w:pPr>
      <w:r w:rsidRPr="005713E0">
        <w:rPr>
          <w:rFonts w:eastAsiaTheme="minorEastAsia" w:hint="eastAsia"/>
          <w:sz w:val="21"/>
          <w:szCs w:val="21"/>
          <w:highlight w:val="yellow"/>
          <w:lang w:eastAsia="ja-JP"/>
        </w:rPr>
        <w:t>ビジネス情報は、ビジネスコミュニティ内またはビジネスコミュニティ間で共有および交換されます</w:t>
      </w:r>
      <w:r w:rsidRPr="00106BC8">
        <w:rPr>
          <w:rFonts w:eastAsiaTheme="minorEastAsia" w:hint="eastAsia"/>
          <w:sz w:val="21"/>
          <w:szCs w:val="21"/>
          <w:lang w:eastAsia="ja-JP"/>
        </w:rPr>
        <w:t>。</w:t>
      </w:r>
      <w:r w:rsidRPr="00106BC8">
        <w:rPr>
          <w:rFonts w:eastAsiaTheme="minorEastAsia"/>
          <w:sz w:val="21"/>
          <w:szCs w:val="21"/>
          <w:lang w:eastAsia="ja-JP"/>
        </w:rPr>
        <w:t>UN / CEFACT</w:t>
      </w:r>
      <w:r w:rsidRPr="00106BC8">
        <w:rPr>
          <w:rFonts w:eastAsiaTheme="minorEastAsia"/>
          <w:sz w:val="21"/>
          <w:szCs w:val="21"/>
          <w:lang w:eastAsia="ja-JP"/>
        </w:rPr>
        <w:t>によって公開された</w:t>
      </w:r>
      <w:r w:rsidRPr="00106BC8">
        <w:rPr>
          <w:rFonts w:eastAsiaTheme="minorEastAsia"/>
          <w:sz w:val="21"/>
          <w:szCs w:val="21"/>
          <w:lang w:eastAsia="ja-JP"/>
        </w:rPr>
        <w:t>RDM</w:t>
      </w:r>
      <w:r w:rsidRPr="00106BC8">
        <w:rPr>
          <w:rFonts w:eastAsiaTheme="minorEastAsia"/>
          <w:sz w:val="21"/>
          <w:szCs w:val="21"/>
          <w:lang w:eastAsia="ja-JP"/>
        </w:rPr>
        <w:t>は、ビジネスコミュニティ内で、および</w:t>
      </w:r>
      <w:r w:rsidRPr="00106BC8">
        <w:rPr>
          <w:rFonts w:eastAsiaTheme="minorEastAsia"/>
          <w:sz w:val="21"/>
          <w:szCs w:val="21"/>
          <w:lang w:eastAsia="ja-JP"/>
        </w:rPr>
        <w:t>UN/CEFACT</w:t>
      </w:r>
      <w:r w:rsidRPr="00106BC8">
        <w:rPr>
          <w:rFonts w:eastAsiaTheme="minorEastAsia"/>
          <w:sz w:val="21"/>
          <w:szCs w:val="21"/>
          <w:lang w:eastAsia="ja-JP"/>
        </w:rPr>
        <w:t>ライブラリメンテナンスの専門家によって</w:t>
      </w:r>
      <w:r w:rsidRPr="00106BC8">
        <w:rPr>
          <w:rFonts w:eastAsiaTheme="minorEastAsia"/>
          <w:sz w:val="21"/>
          <w:szCs w:val="21"/>
          <w:lang w:eastAsia="ja-JP"/>
        </w:rPr>
        <w:t>RDM</w:t>
      </w:r>
      <w:r w:rsidRPr="00106BC8">
        <w:rPr>
          <w:rFonts w:eastAsiaTheme="minorEastAsia"/>
          <w:sz w:val="21"/>
          <w:szCs w:val="21"/>
          <w:lang w:eastAsia="ja-JP"/>
        </w:rPr>
        <w:t>間で調和されています。</w:t>
      </w:r>
      <w:r w:rsidRPr="00106BC8">
        <w:rPr>
          <w:rFonts w:eastAsiaTheme="minorEastAsia"/>
          <w:sz w:val="21"/>
          <w:szCs w:val="21"/>
          <w:lang w:eastAsia="ja-JP"/>
        </w:rPr>
        <w:t xml:space="preserve"> </w:t>
      </w:r>
      <w:r w:rsidRPr="00106BC8">
        <w:rPr>
          <w:rFonts w:eastAsiaTheme="minorEastAsia"/>
          <w:sz w:val="21"/>
          <w:szCs w:val="21"/>
          <w:lang w:eastAsia="ja-JP"/>
        </w:rPr>
        <w:t>さらに、</w:t>
      </w:r>
      <w:r w:rsidRPr="00106BC8">
        <w:rPr>
          <w:rFonts w:eastAsiaTheme="minorEastAsia"/>
          <w:sz w:val="21"/>
          <w:szCs w:val="21"/>
          <w:lang w:eastAsia="ja-JP"/>
        </w:rPr>
        <w:t>BIE</w:t>
      </w:r>
      <w:r w:rsidRPr="00106BC8">
        <w:rPr>
          <w:rFonts w:eastAsiaTheme="minorEastAsia"/>
          <w:sz w:val="21"/>
          <w:szCs w:val="21"/>
          <w:lang w:eastAsia="ja-JP"/>
        </w:rPr>
        <w:t>と、</w:t>
      </w:r>
      <w:r w:rsidRPr="00106BC8">
        <w:rPr>
          <w:rFonts w:eastAsiaTheme="minorEastAsia"/>
          <w:sz w:val="21"/>
          <w:szCs w:val="21"/>
          <w:lang w:eastAsia="ja-JP"/>
        </w:rPr>
        <w:t>WCO</w:t>
      </w:r>
      <w:r w:rsidRPr="00106BC8">
        <w:rPr>
          <w:rFonts w:eastAsiaTheme="minorEastAsia"/>
          <w:sz w:val="21"/>
          <w:szCs w:val="21"/>
          <w:lang w:eastAsia="ja-JP"/>
        </w:rPr>
        <w:t>データモデル、欧州標準化委員会（</w:t>
      </w:r>
      <w:r w:rsidRPr="00106BC8">
        <w:rPr>
          <w:rFonts w:eastAsiaTheme="minorEastAsia"/>
          <w:sz w:val="21"/>
          <w:szCs w:val="21"/>
          <w:lang w:eastAsia="ja-JP"/>
        </w:rPr>
        <w:t>CEN</w:t>
      </w:r>
      <w:r w:rsidRPr="00106BC8">
        <w:rPr>
          <w:rFonts w:eastAsiaTheme="minorEastAsia"/>
          <w:sz w:val="21"/>
          <w:szCs w:val="21"/>
          <w:lang w:eastAsia="ja-JP"/>
        </w:rPr>
        <w:t>）セマンティックデータモデル、国連貿易データ要素ディレクトリ（</w:t>
      </w:r>
      <w:r w:rsidRPr="00106BC8">
        <w:rPr>
          <w:rFonts w:eastAsiaTheme="minorEastAsia"/>
          <w:sz w:val="21"/>
          <w:szCs w:val="21"/>
          <w:lang w:eastAsia="ja-JP"/>
        </w:rPr>
        <w:t>UNTDED</w:t>
      </w:r>
      <w:r w:rsidRPr="00106BC8">
        <w:rPr>
          <w:rFonts w:eastAsiaTheme="minorEastAsia"/>
          <w:sz w:val="21"/>
          <w:szCs w:val="21"/>
          <w:lang w:eastAsia="ja-JP"/>
        </w:rPr>
        <w:t>）などの他のセマンティックデータモデルとの間に参照が存在します。</w:t>
      </w:r>
      <w:r w:rsidRPr="00106BC8">
        <w:rPr>
          <w:rFonts w:eastAsiaTheme="minorEastAsia" w:hint="eastAsia"/>
          <w:sz w:val="21"/>
          <w:szCs w:val="21"/>
          <w:lang w:eastAsia="ja-JP"/>
        </w:rPr>
        <w:t>これらのセマンティックデータモデルの</w:t>
      </w:r>
      <w:r w:rsidRPr="00106BC8">
        <w:rPr>
          <w:rFonts w:eastAsiaTheme="minorEastAsia"/>
          <w:sz w:val="21"/>
          <w:szCs w:val="21"/>
          <w:lang w:eastAsia="ja-JP"/>
        </w:rPr>
        <w:t>BIE</w:t>
      </w:r>
      <w:r w:rsidRPr="00106BC8">
        <w:rPr>
          <w:rFonts w:eastAsiaTheme="minorEastAsia"/>
          <w:sz w:val="21"/>
          <w:szCs w:val="21"/>
          <w:lang w:eastAsia="ja-JP"/>
        </w:rPr>
        <w:t>間を参照すると、政府やトレーダーが必要とする相互運用性と柔軟性のレベルが向上するため、</w:t>
      </w:r>
      <w:r w:rsidRPr="00106BC8">
        <w:rPr>
          <w:rFonts w:eastAsiaTheme="minorEastAsia"/>
          <w:sz w:val="21"/>
          <w:szCs w:val="21"/>
          <w:lang w:eastAsia="ja-JP"/>
        </w:rPr>
        <w:t>UNECE</w:t>
      </w:r>
      <w:r w:rsidRPr="00106BC8">
        <w:rPr>
          <w:rFonts w:eastAsiaTheme="minorEastAsia"/>
          <w:sz w:val="21"/>
          <w:szCs w:val="21"/>
          <w:lang w:eastAsia="ja-JP"/>
        </w:rPr>
        <w:t>勧告</w:t>
      </w:r>
      <w:r w:rsidRPr="00106BC8">
        <w:rPr>
          <w:rFonts w:eastAsiaTheme="minorEastAsia"/>
          <w:sz w:val="21"/>
          <w:szCs w:val="21"/>
          <w:lang w:eastAsia="ja-JP"/>
        </w:rPr>
        <w:t>n°34</w:t>
      </w:r>
      <w:r w:rsidRPr="00106BC8">
        <w:rPr>
          <w:rFonts w:eastAsiaTheme="minorEastAsia"/>
          <w:sz w:val="21"/>
          <w:szCs w:val="21"/>
          <w:lang w:eastAsia="ja-JP"/>
        </w:rPr>
        <w:t>で説明されているシングルウィンドウアプローチがサポートされます。</w:t>
      </w:r>
    </w:p>
    <w:p w14:paraId="37FA0420" w14:textId="0D7D1858" w:rsidR="00DA0FBC" w:rsidRDefault="00DA0FBC" w:rsidP="00ED2CE6">
      <w:pPr>
        <w:pStyle w:val="a3"/>
        <w:spacing w:before="80"/>
        <w:ind w:right="144"/>
        <w:jc w:val="both"/>
        <w:rPr>
          <w:rFonts w:eastAsiaTheme="minorEastAsia"/>
          <w:sz w:val="21"/>
          <w:szCs w:val="21"/>
          <w:lang w:eastAsia="ja-JP"/>
        </w:rPr>
      </w:pPr>
    </w:p>
    <w:p w14:paraId="258331F3" w14:textId="518DE60E" w:rsidR="00DA0FBC" w:rsidRPr="00DA0FBC" w:rsidRDefault="00DA0FBC" w:rsidP="00DA0FBC">
      <w:pPr>
        <w:pStyle w:val="a3"/>
        <w:spacing w:before="80"/>
        <w:ind w:right="144"/>
        <w:jc w:val="both"/>
        <w:rPr>
          <w:rFonts w:eastAsiaTheme="minorEastAsia"/>
          <w:b/>
          <w:bCs/>
          <w:lang w:eastAsia="ja-JP"/>
        </w:rPr>
      </w:pPr>
      <w:r w:rsidRPr="00DA0FBC">
        <w:rPr>
          <w:rFonts w:eastAsiaTheme="minorEastAsia"/>
          <w:b/>
          <w:bCs/>
          <w:lang w:eastAsia="ja-JP"/>
        </w:rPr>
        <w:t xml:space="preserve">3. </w:t>
      </w:r>
      <w:r w:rsidRPr="00DA0FBC">
        <w:rPr>
          <w:b/>
          <w:bCs/>
          <w:color w:val="002C6C"/>
        </w:rPr>
        <w:t>Benefits</w:t>
      </w:r>
      <w:r w:rsidRPr="00DA0FBC">
        <w:rPr>
          <w:b/>
          <w:bCs/>
          <w:color w:val="002C6C"/>
          <w:spacing w:val="-19"/>
        </w:rPr>
        <w:t xml:space="preserve"> </w:t>
      </w:r>
      <w:r w:rsidRPr="00DA0FBC">
        <w:rPr>
          <w:b/>
          <w:bCs/>
          <w:color w:val="002C6C"/>
        </w:rPr>
        <w:t>of</w:t>
      </w:r>
      <w:r w:rsidRPr="00DA0FBC">
        <w:rPr>
          <w:b/>
          <w:bCs/>
          <w:color w:val="002C6C"/>
          <w:spacing w:val="-18"/>
        </w:rPr>
        <w:t xml:space="preserve"> </w:t>
      </w:r>
      <w:r w:rsidRPr="00DA0FBC">
        <w:rPr>
          <w:b/>
          <w:bCs/>
          <w:color w:val="002C6C"/>
        </w:rPr>
        <w:t>UN/CEFACT</w:t>
      </w:r>
      <w:r w:rsidRPr="00DA0FBC">
        <w:rPr>
          <w:b/>
          <w:bCs/>
          <w:color w:val="002C6C"/>
          <w:spacing w:val="-20"/>
        </w:rPr>
        <w:t xml:space="preserve"> </w:t>
      </w:r>
      <w:r w:rsidRPr="00DA0FBC">
        <w:rPr>
          <w:b/>
          <w:bCs/>
          <w:color w:val="002C6C"/>
        </w:rPr>
        <w:t>Reference</w:t>
      </w:r>
      <w:r w:rsidRPr="00DA0FBC">
        <w:rPr>
          <w:b/>
          <w:bCs/>
          <w:color w:val="002C6C"/>
          <w:spacing w:val="-19"/>
        </w:rPr>
        <w:t xml:space="preserve"> </w:t>
      </w:r>
      <w:r w:rsidRPr="00DA0FBC">
        <w:rPr>
          <w:b/>
          <w:bCs/>
          <w:color w:val="002C6C"/>
        </w:rPr>
        <w:t>Data</w:t>
      </w:r>
      <w:r w:rsidRPr="00DA0FBC">
        <w:rPr>
          <w:b/>
          <w:bCs/>
          <w:color w:val="002C6C"/>
          <w:spacing w:val="-18"/>
        </w:rPr>
        <w:t xml:space="preserve"> </w:t>
      </w:r>
      <w:r w:rsidRPr="00DA0FBC">
        <w:rPr>
          <w:b/>
          <w:bCs/>
          <w:color w:val="002C6C"/>
          <w:spacing w:val="-2"/>
        </w:rPr>
        <w:t>Models</w:t>
      </w:r>
    </w:p>
    <w:p w14:paraId="4F8F8A5F" w14:textId="0F06E868" w:rsidR="00DA0FBC" w:rsidRPr="00DA0FBC" w:rsidRDefault="00DA0FBC" w:rsidP="00DA0FBC">
      <w:pPr>
        <w:pStyle w:val="a3"/>
        <w:spacing w:before="80"/>
        <w:ind w:right="144"/>
        <w:jc w:val="both"/>
        <w:rPr>
          <w:rFonts w:eastAsiaTheme="minorEastAsia"/>
          <w:b/>
          <w:bCs/>
          <w:lang w:eastAsia="ja-JP"/>
        </w:rPr>
      </w:pPr>
      <w:r w:rsidRPr="005D674C">
        <w:rPr>
          <w:rFonts w:eastAsiaTheme="minorEastAsia"/>
          <w:b/>
          <w:bCs/>
          <w:highlight w:val="yellow"/>
          <w:lang w:eastAsia="ja-JP"/>
        </w:rPr>
        <w:t xml:space="preserve">3.1 </w:t>
      </w:r>
      <w:r w:rsidRPr="005D674C">
        <w:rPr>
          <w:b/>
          <w:bCs/>
          <w:color w:val="002C6C"/>
          <w:highlight w:val="yellow"/>
          <w:lang w:eastAsia="ja-JP"/>
        </w:rPr>
        <w:t>Semantic</w:t>
      </w:r>
      <w:r w:rsidRPr="005D674C">
        <w:rPr>
          <w:b/>
          <w:bCs/>
          <w:color w:val="002C6C"/>
          <w:spacing w:val="-6"/>
          <w:highlight w:val="yellow"/>
          <w:lang w:eastAsia="ja-JP"/>
        </w:rPr>
        <w:t xml:space="preserve"> </w:t>
      </w:r>
      <w:r w:rsidRPr="005D674C">
        <w:rPr>
          <w:b/>
          <w:bCs/>
          <w:color w:val="002C6C"/>
          <w:highlight w:val="yellow"/>
          <w:lang w:eastAsia="ja-JP"/>
        </w:rPr>
        <w:t>Interoperability</w:t>
      </w:r>
      <w:r w:rsidRPr="005D674C">
        <w:rPr>
          <w:b/>
          <w:bCs/>
          <w:color w:val="002C6C"/>
          <w:spacing w:val="-6"/>
          <w:highlight w:val="yellow"/>
          <w:lang w:eastAsia="ja-JP"/>
        </w:rPr>
        <w:t xml:space="preserve"> </w:t>
      </w:r>
      <w:r w:rsidRPr="005D674C">
        <w:rPr>
          <w:b/>
          <w:bCs/>
          <w:color w:val="002C6C"/>
          <w:highlight w:val="yellow"/>
          <w:lang w:eastAsia="ja-JP"/>
        </w:rPr>
        <w:t>of</w:t>
      </w:r>
      <w:r w:rsidRPr="005D674C">
        <w:rPr>
          <w:b/>
          <w:bCs/>
          <w:color w:val="002C6C"/>
          <w:spacing w:val="-5"/>
          <w:highlight w:val="yellow"/>
          <w:lang w:eastAsia="ja-JP"/>
        </w:rPr>
        <w:t xml:space="preserve"> </w:t>
      </w:r>
      <w:r w:rsidRPr="005D674C">
        <w:rPr>
          <w:b/>
          <w:bCs/>
          <w:color w:val="002C6C"/>
          <w:spacing w:val="-4"/>
          <w:highlight w:val="yellow"/>
          <w:lang w:eastAsia="ja-JP"/>
        </w:rPr>
        <w:t>Data</w:t>
      </w:r>
    </w:p>
    <w:p w14:paraId="131B9DD8" w14:textId="65B48B5C" w:rsidR="00DA0FBC" w:rsidRDefault="00923677" w:rsidP="00ED2CE6">
      <w:pPr>
        <w:pStyle w:val="a3"/>
        <w:spacing w:before="80"/>
        <w:ind w:right="144"/>
        <w:jc w:val="both"/>
        <w:rPr>
          <w:rFonts w:eastAsiaTheme="minorEastAsia"/>
          <w:sz w:val="21"/>
          <w:szCs w:val="21"/>
          <w:lang w:eastAsia="ja-JP"/>
        </w:rPr>
      </w:pPr>
      <w:r w:rsidRPr="00923677">
        <w:rPr>
          <w:rFonts w:eastAsiaTheme="minorEastAsia"/>
          <w:sz w:val="21"/>
          <w:szCs w:val="21"/>
          <w:lang w:eastAsia="ja-JP"/>
        </w:rPr>
        <w:t>UN / CEFACT</w:t>
      </w:r>
      <w:r w:rsidRPr="00923677">
        <w:rPr>
          <w:rFonts w:eastAsiaTheme="minorEastAsia"/>
          <w:sz w:val="21"/>
          <w:szCs w:val="21"/>
          <w:lang w:eastAsia="ja-JP"/>
        </w:rPr>
        <w:t>リファレンスデータモデル（</w:t>
      </w:r>
      <w:r w:rsidRPr="00923677">
        <w:rPr>
          <w:rFonts w:eastAsiaTheme="minorEastAsia"/>
          <w:sz w:val="21"/>
          <w:szCs w:val="21"/>
          <w:lang w:eastAsia="ja-JP"/>
        </w:rPr>
        <w:t>RDM</w:t>
      </w:r>
      <w:r w:rsidRPr="00923677">
        <w:rPr>
          <w:rFonts w:eastAsiaTheme="minorEastAsia"/>
          <w:sz w:val="21"/>
          <w:szCs w:val="21"/>
          <w:lang w:eastAsia="ja-JP"/>
        </w:rPr>
        <w:t>）は、データ要件の標準化、正式な定義、およびビジネスコミュニティで使用されるデータ要素の表現形式に関するものです。</w:t>
      </w:r>
      <w:r w:rsidRPr="00923677">
        <w:rPr>
          <w:rFonts w:eastAsiaTheme="minorEastAsia" w:hint="eastAsia"/>
          <w:sz w:val="21"/>
          <w:szCs w:val="21"/>
          <w:lang w:eastAsia="ja-JP"/>
        </w:rPr>
        <w:t>データ要素の明確な定義は、データ要素の解釈方法を強化します。明確な表現形式とマスターデータ交換構造は、正確なデータを提供するためのガイダンスとして機能します。これらは、ビジネスプロセスでより高品質のデータを使用することに貢献し、エラー、コスト、および遅延のリスクを軽減します。それらはデータの互換性を保証し、利害関係者間のデータの相互運用性を可能にし、その結果、取引手続きがさらに容易になります。</w:t>
      </w:r>
    </w:p>
    <w:p w14:paraId="5A532B07" w14:textId="43A686E1" w:rsidR="00923677" w:rsidRDefault="00923677" w:rsidP="00ED2CE6">
      <w:pPr>
        <w:pStyle w:val="a3"/>
        <w:spacing w:before="80"/>
        <w:ind w:right="144"/>
        <w:jc w:val="both"/>
        <w:rPr>
          <w:rFonts w:eastAsiaTheme="minorEastAsia"/>
          <w:sz w:val="21"/>
          <w:szCs w:val="21"/>
          <w:lang w:eastAsia="ja-JP"/>
        </w:rPr>
      </w:pPr>
    </w:p>
    <w:p w14:paraId="66914FAF" w14:textId="290C3273" w:rsidR="00923677" w:rsidRPr="005D674C" w:rsidRDefault="00923677" w:rsidP="00E54055">
      <w:pPr>
        <w:pStyle w:val="a3"/>
        <w:numPr>
          <w:ilvl w:val="1"/>
          <w:numId w:val="6"/>
        </w:numPr>
        <w:spacing w:before="80"/>
        <w:ind w:right="144"/>
        <w:jc w:val="both"/>
        <w:rPr>
          <w:b/>
          <w:bCs/>
          <w:color w:val="002C6C"/>
          <w:spacing w:val="-4"/>
          <w:highlight w:val="yellow"/>
        </w:rPr>
      </w:pPr>
      <w:r w:rsidRPr="005D674C">
        <w:rPr>
          <w:b/>
          <w:bCs/>
          <w:color w:val="002C6C"/>
          <w:highlight w:val="yellow"/>
        </w:rPr>
        <w:t>Reduction</w:t>
      </w:r>
      <w:r w:rsidRPr="005D674C">
        <w:rPr>
          <w:b/>
          <w:bCs/>
          <w:color w:val="002C6C"/>
          <w:spacing w:val="-3"/>
          <w:highlight w:val="yellow"/>
        </w:rPr>
        <w:t xml:space="preserve"> </w:t>
      </w:r>
      <w:r w:rsidRPr="005D674C">
        <w:rPr>
          <w:b/>
          <w:bCs/>
          <w:color w:val="002C6C"/>
          <w:highlight w:val="yellow"/>
        </w:rPr>
        <w:t>of</w:t>
      </w:r>
      <w:r w:rsidRPr="005D674C">
        <w:rPr>
          <w:b/>
          <w:bCs/>
          <w:color w:val="002C6C"/>
          <w:spacing w:val="-3"/>
          <w:highlight w:val="yellow"/>
        </w:rPr>
        <w:t xml:space="preserve"> </w:t>
      </w:r>
      <w:r w:rsidRPr="005D674C">
        <w:rPr>
          <w:b/>
          <w:bCs/>
          <w:color w:val="002C6C"/>
          <w:spacing w:val="-4"/>
          <w:highlight w:val="yellow"/>
        </w:rPr>
        <w:t>Costs</w:t>
      </w:r>
    </w:p>
    <w:p w14:paraId="00B19ABC" w14:textId="77777777" w:rsidR="00E54055" w:rsidRDefault="00923677" w:rsidP="00E54055">
      <w:pPr>
        <w:pStyle w:val="a3"/>
        <w:spacing w:before="80"/>
        <w:ind w:right="144"/>
        <w:jc w:val="both"/>
        <w:rPr>
          <w:rFonts w:eastAsiaTheme="minorEastAsia"/>
          <w:sz w:val="21"/>
          <w:szCs w:val="21"/>
          <w:lang w:eastAsia="ja-JP"/>
        </w:rPr>
      </w:pPr>
      <w:r w:rsidRPr="00923677">
        <w:rPr>
          <w:rFonts w:eastAsiaTheme="minorEastAsia"/>
          <w:sz w:val="21"/>
          <w:szCs w:val="21"/>
          <w:lang w:eastAsia="ja-JP"/>
        </w:rPr>
        <w:lastRenderedPageBreak/>
        <w:t>UN / CEFACT</w:t>
      </w:r>
      <w:r w:rsidRPr="00923677">
        <w:rPr>
          <w:rFonts w:eastAsiaTheme="minorEastAsia"/>
          <w:sz w:val="21"/>
          <w:szCs w:val="21"/>
          <w:lang w:eastAsia="ja-JP"/>
        </w:rPr>
        <w:t>リファレンスデータモデル（</w:t>
      </w:r>
      <w:r w:rsidRPr="00923677">
        <w:rPr>
          <w:rFonts w:eastAsiaTheme="minorEastAsia"/>
          <w:sz w:val="21"/>
          <w:szCs w:val="21"/>
          <w:lang w:eastAsia="ja-JP"/>
        </w:rPr>
        <w:t>RDM</w:t>
      </w:r>
      <w:r w:rsidRPr="00923677">
        <w:rPr>
          <w:rFonts w:eastAsiaTheme="minorEastAsia"/>
          <w:sz w:val="21"/>
          <w:szCs w:val="21"/>
          <w:lang w:eastAsia="ja-JP"/>
        </w:rPr>
        <w:t>）は、貿易データと標準のデータ交換構造要件の簡素化と調和を反映しており、国際貿易取引の時間とコストの削減に大きく貢献できます。</w:t>
      </w:r>
      <w:r w:rsidR="00E54055" w:rsidRPr="00E54055">
        <w:rPr>
          <w:rFonts w:eastAsiaTheme="minorEastAsia" w:hint="eastAsia"/>
          <w:sz w:val="21"/>
          <w:szCs w:val="21"/>
          <w:lang w:eastAsia="ja-JP"/>
        </w:rPr>
        <w:t>貿易データ交換を調和させ、それらを国際標準に合わせると、データの相互運用性が確保され、国際的なサプライチェーンに関与するさまざまな関係者のビジネスプロセスの不整合が回避されます。</w:t>
      </w:r>
    </w:p>
    <w:p w14:paraId="5EB0FF20" w14:textId="2627A706" w:rsidR="00E54055" w:rsidRPr="005D674C" w:rsidRDefault="00E54055" w:rsidP="00E54055">
      <w:pPr>
        <w:pStyle w:val="a3"/>
        <w:numPr>
          <w:ilvl w:val="1"/>
          <w:numId w:val="6"/>
        </w:numPr>
        <w:spacing w:before="80"/>
        <w:ind w:right="144"/>
        <w:jc w:val="both"/>
        <w:rPr>
          <w:rFonts w:eastAsiaTheme="minorEastAsia"/>
          <w:b/>
          <w:bCs/>
          <w:highlight w:val="yellow"/>
          <w:lang w:eastAsia="ja-JP"/>
        </w:rPr>
      </w:pPr>
      <w:r w:rsidRPr="005D674C">
        <w:rPr>
          <w:b/>
          <w:bCs/>
          <w:color w:val="002C6C"/>
          <w:highlight w:val="yellow"/>
          <w:lang w:eastAsia="ja-JP"/>
        </w:rPr>
        <w:t>Supports</w:t>
      </w:r>
      <w:r w:rsidRPr="005D674C">
        <w:rPr>
          <w:b/>
          <w:bCs/>
          <w:color w:val="002C6C"/>
          <w:spacing w:val="-4"/>
          <w:highlight w:val="yellow"/>
          <w:lang w:eastAsia="ja-JP"/>
        </w:rPr>
        <w:t xml:space="preserve"> </w:t>
      </w:r>
      <w:r w:rsidRPr="005D674C">
        <w:rPr>
          <w:b/>
          <w:bCs/>
          <w:color w:val="002C6C"/>
          <w:highlight w:val="yellow"/>
          <w:lang w:eastAsia="ja-JP"/>
        </w:rPr>
        <w:t>Single</w:t>
      </w:r>
      <w:r w:rsidRPr="005D674C">
        <w:rPr>
          <w:b/>
          <w:bCs/>
          <w:color w:val="002C6C"/>
          <w:spacing w:val="-3"/>
          <w:highlight w:val="yellow"/>
          <w:lang w:eastAsia="ja-JP"/>
        </w:rPr>
        <w:t xml:space="preserve"> </w:t>
      </w:r>
      <w:r w:rsidRPr="005D674C">
        <w:rPr>
          <w:b/>
          <w:bCs/>
          <w:color w:val="002C6C"/>
          <w:spacing w:val="-2"/>
          <w:highlight w:val="yellow"/>
          <w:lang w:eastAsia="ja-JP"/>
        </w:rPr>
        <w:t>Window</w:t>
      </w:r>
    </w:p>
    <w:p w14:paraId="2F3EC5A0" w14:textId="77777777" w:rsidR="00E54055" w:rsidRDefault="00E54055" w:rsidP="00E54055">
      <w:pPr>
        <w:pStyle w:val="a3"/>
        <w:spacing w:before="80"/>
        <w:ind w:right="144"/>
        <w:jc w:val="both"/>
        <w:rPr>
          <w:rFonts w:eastAsiaTheme="minorEastAsia"/>
          <w:sz w:val="21"/>
          <w:szCs w:val="21"/>
          <w:lang w:eastAsia="ja-JP"/>
        </w:rPr>
      </w:pPr>
      <w:r w:rsidRPr="00E54055">
        <w:rPr>
          <w:rFonts w:eastAsiaTheme="minorEastAsia"/>
          <w:sz w:val="21"/>
          <w:szCs w:val="21"/>
          <w:lang w:eastAsia="ja-JP"/>
        </w:rPr>
        <w:t>UN / CEFACT</w:t>
      </w:r>
      <w:r w:rsidRPr="00E54055">
        <w:rPr>
          <w:rFonts w:eastAsiaTheme="minorEastAsia"/>
          <w:sz w:val="21"/>
          <w:szCs w:val="21"/>
          <w:lang w:eastAsia="ja-JP"/>
        </w:rPr>
        <w:t>リファレンスデータモデル（</w:t>
      </w:r>
      <w:r w:rsidRPr="00E54055">
        <w:rPr>
          <w:rFonts w:eastAsiaTheme="minorEastAsia"/>
          <w:sz w:val="21"/>
          <w:szCs w:val="21"/>
          <w:lang w:eastAsia="ja-JP"/>
        </w:rPr>
        <w:t>RDM</w:t>
      </w:r>
      <w:r w:rsidRPr="00E54055">
        <w:rPr>
          <w:rFonts w:eastAsiaTheme="minorEastAsia"/>
          <w:sz w:val="21"/>
          <w:szCs w:val="21"/>
          <w:lang w:eastAsia="ja-JP"/>
        </w:rPr>
        <w:t>）は、貿易データと標準のデータ交換構造要件の簡素化と調和を反映しており、国際貿易取引の時間とコストの削減に大きく貢献できます。</w:t>
      </w:r>
      <w:r w:rsidRPr="00E54055">
        <w:rPr>
          <w:rFonts w:eastAsiaTheme="minorEastAsia" w:hint="eastAsia"/>
          <w:sz w:val="21"/>
          <w:szCs w:val="21"/>
          <w:lang w:eastAsia="ja-JP"/>
        </w:rPr>
        <w:t>貿易データ交換を調和させ、それらを国際標準に合わせると、データの相互運用性が確保され、国際的なサプライチェーンに関与するさまざまな関係者のビジネスプロセスの不整合が回避されます。</w:t>
      </w:r>
    </w:p>
    <w:p w14:paraId="508160DF" w14:textId="28B4AB44" w:rsidR="00E54055" w:rsidRPr="005D674C" w:rsidRDefault="00E54055" w:rsidP="00B97425">
      <w:pPr>
        <w:pStyle w:val="a3"/>
        <w:numPr>
          <w:ilvl w:val="1"/>
          <w:numId w:val="6"/>
        </w:numPr>
        <w:spacing w:before="80"/>
        <w:ind w:right="144"/>
        <w:jc w:val="both"/>
        <w:rPr>
          <w:rFonts w:eastAsiaTheme="minorEastAsia"/>
          <w:b/>
          <w:bCs/>
          <w:highlight w:val="yellow"/>
          <w:lang w:eastAsia="ja-JP"/>
        </w:rPr>
      </w:pPr>
      <w:r w:rsidRPr="005D674C">
        <w:rPr>
          <w:b/>
          <w:bCs/>
          <w:color w:val="002C6C"/>
          <w:highlight w:val="yellow"/>
        </w:rPr>
        <w:t>Supports</w:t>
      </w:r>
      <w:r w:rsidRPr="005D674C">
        <w:rPr>
          <w:b/>
          <w:bCs/>
          <w:color w:val="002C6C"/>
          <w:spacing w:val="-7"/>
          <w:highlight w:val="yellow"/>
        </w:rPr>
        <w:t xml:space="preserve"> </w:t>
      </w:r>
      <w:r w:rsidRPr="005D674C">
        <w:rPr>
          <w:b/>
          <w:bCs/>
          <w:color w:val="002C6C"/>
          <w:highlight w:val="yellow"/>
        </w:rPr>
        <w:t>United</w:t>
      </w:r>
      <w:r w:rsidRPr="005D674C">
        <w:rPr>
          <w:b/>
          <w:bCs/>
          <w:color w:val="002C6C"/>
          <w:spacing w:val="-6"/>
          <w:highlight w:val="yellow"/>
        </w:rPr>
        <w:t xml:space="preserve"> </w:t>
      </w:r>
      <w:r w:rsidRPr="005D674C">
        <w:rPr>
          <w:b/>
          <w:bCs/>
          <w:color w:val="002C6C"/>
          <w:highlight w:val="yellow"/>
        </w:rPr>
        <w:t>Nations</w:t>
      </w:r>
      <w:r w:rsidRPr="005D674C">
        <w:rPr>
          <w:b/>
          <w:bCs/>
          <w:color w:val="002C6C"/>
          <w:spacing w:val="-5"/>
          <w:highlight w:val="yellow"/>
        </w:rPr>
        <w:t xml:space="preserve"> </w:t>
      </w:r>
      <w:r w:rsidRPr="005D674C">
        <w:rPr>
          <w:b/>
          <w:bCs/>
          <w:color w:val="002C6C"/>
          <w:highlight w:val="yellow"/>
        </w:rPr>
        <w:t>Layout</w:t>
      </w:r>
      <w:r w:rsidRPr="005D674C">
        <w:rPr>
          <w:b/>
          <w:bCs/>
          <w:color w:val="002C6C"/>
          <w:spacing w:val="-6"/>
          <w:highlight w:val="yellow"/>
        </w:rPr>
        <w:t xml:space="preserve"> </w:t>
      </w:r>
      <w:r w:rsidRPr="005D674C">
        <w:rPr>
          <w:b/>
          <w:bCs/>
          <w:color w:val="002C6C"/>
          <w:highlight w:val="yellow"/>
        </w:rPr>
        <w:t>Key</w:t>
      </w:r>
      <w:r w:rsidRPr="005D674C">
        <w:rPr>
          <w:b/>
          <w:bCs/>
          <w:color w:val="002C6C"/>
          <w:spacing w:val="-8"/>
          <w:highlight w:val="yellow"/>
        </w:rPr>
        <w:t xml:space="preserve"> </w:t>
      </w:r>
      <w:r w:rsidRPr="005D674C">
        <w:rPr>
          <w:b/>
          <w:bCs/>
          <w:color w:val="002C6C"/>
          <w:highlight w:val="yellow"/>
        </w:rPr>
        <w:t>“Master</w:t>
      </w:r>
      <w:r w:rsidRPr="005D674C">
        <w:rPr>
          <w:b/>
          <w:bCs/>
          <w:color w:val="002C6C"/>
          <w:spacing w:val="-6"/>
          <w:highlight w:val="yellow"/>
        </w:rPr>
        <w:t xml:space="preserve"> </w:t>
      </w:r>
      <w:r w:rsidRPr="005D674C">
        <w:rPr>
          <w:b/>
          <w:bCs/>
          <w:color w:val="002C6C"/>
          <w:highlight w:val="yellow"/>
        </w:rPr>
        <w:t>Form</w:t>
      </w:r>
      <w:r w:rsidRPr="005D674C">
        <w:rPr>
          <w:b/>
          <w:bCs/>
          <w:color w:val="002C6C"/>
          <w:spacing w:val="-9"/>
          <w:highlight w:val="yellow"/>
        </w:rPr>
        <w:t xml:space="preserve"> </w:t>
      </w:r>
      <w:r w:rsidRPr="005D674C">
        <w:rPr>
          <w:b/>
          <w:bCs/>
          <w:color w:val="002C6C"/>
          <w:spacing w:val="-2"/>
          <w:highlight w:val="yellow"/>
        </w:rPr>
        <w:t>principle”</w:t>
      </w:r>
    </w:p>
    <w:p w14:paraId="11EA8663" w14:textId="77777777" w:rsidR="00B97425" w:rsidRDefault="00F97B4B" w:rsidP="00B97425">
      <w:pPr>
        <w:pStyle w:val="a3"/>
        <w:spacing w:before="80"/>
        <w:ind w:right="144"/>
        <w:jc w:val="both"/>
        <w:rPr>
          <w:rFonts w:eastAsiaTheme="minorEastAsia"/>
          <w:sz w:val="21"/>
          <w:szCs w:val="21"/>
          <w:lang w:eastAsia="ja-JP"/>
        </w:rPr>
      </w:pPr>
      <w:r w:rsidRPr="00F97B4B">
        <w:rPr>
          <w:rFonts w:eastAsiaTheme="minorEastAsia" w:hint="eastAsia"/>
          <w:sz w:val="21"/>
          <w:szCs w:val="21"/>
          <w:lang w:eastAsia="ja-JP"/>
        </w:rPr>
        <w:t>マスターフォームは、紙ベースの貿易文書のタイプライターで最初に使用されました。</w:t>
      </w:r>
      <w:r w:rsidR="00B97425" w:rsidRPr="00B97425">
        <w:rPr>
          <w:rFonts w:eastAsiaTheme="minorEastAsia" w:hint="eastAsia"/>
          <w:sz w:val="21"/>
          <w:szCs w:val="21"/>
          <w:lang w:eastAsia="ja-JP"/>
        </w:rPr>
        <w:t>裏面にカーボンシートが貼られた一連の貿易「紙」文書は、マスターフォームを上にしてタイプライターに入れることができます。情報はマスターフォームに印刷され、カーボンコピープロセスを通じて、基礎となる一連の貿易文書の関連フィールドにコピーされます。マスターフォームに記入することにより、貿易取引のすべての文書が同時に作成される「ワンランシステム」を確立します。マスターフォームに基づいており、「ワンラン」方式で記入することを目的とした一連の輸出書類の例は、「国連申請書類のレイアウトキー」で説明されています。</w:t>
      </w:r>
    </w:p>
    <w:p w14:paraId="5A3C06C1" w14:textId="2CA679EF" w:rsidR="00B97425" w:rsidRPr="005D674C" w:rsidRDefault="00B97425" w:rsidP="00193973">
      <w:pPr>
        <w:pStyle w:val="a3"/>
        <w:numPr>
          <w:ilvl w:val="1"/>
          <w:numId w:val="6"/>
        </w:numPr>
        <w:spacing w:before="80"/>
        <w:ind w:right="144"/>
        <w:jc w:val="both"/>
        <w:rPr>
          <w:rFonts w:eastAsiaTheme="minorEastAsia"/>
          <w:b/>
          <w:bCs/>
          <w:highlight w:val="yellow"/>
          <w:lang w:eastAsia="ja-JP"/>
        </w:rPr>
      </w:pPr>
      <w:r w:rsidRPr="005D674C">
        <w:rPr>
          <w:b/>
          <w:bCs/>
          <w:color w:val="002C6C"/>
          <w:highlight w:val="yellow"/>
        </w:rPr>
        <w:t>Provides</w:t>
      </w:r>
      <w:r w:rsidRPr="005D674C">
        <w:rPr>
          <w:b/>
          <w:bCs/>
          <w:color w:val="002C6C"/>
          <w:spacing w:val="-6"/>
          <w:highlight w:val="yellow"/>
        </w:rPr>
        <w:t xml:space="preserve"> </w:t>
      </w:r>
      <w:r w:rsidRPr="005D674C">
        <w:rPr>
          <w:b/>
          <w:bCs/>
          <w:color w:val="002C6C"/>
          <w:highlight w:val="yellow"/>
        </w:rPr>
        <w:t>Links</w:t>
      </w:r>
      <w:r w:rsidRPr="005D674C">
        <w:rPr>
          <w:b/>
          <w:bCs/>
          <w:color w:val="002C6C"/>
          <w:spacing w:val="-4"/>
          <w:highlight w:val="yellow"/>
        </w:rPr>
        <w:t xml:space="preserve"> </w:t>
      </w:r>
      <w:r w:rsidRPr="005D674C">
        <w:rPr>
          <w:b/>
          <w:bCs/>
          <w:color w:val="002C6C"/>
          <w:highlight w:val="yellow"/>
        </w:rPr>
        <w:t>to</w:t>
      </w:r>
      <w:r w:rsidRPr="005D674C">
        <w:rPr>
          <w:b/>
          <w:bCs/>
          <w:color w:val="002C6C"/>
          <w:spacing w:val="-5"/>
          <w:highlight w:val="yellow"/>
        </w:rPr>
        <w:t xml:space="preserve"> </w:t>
      </w:r>
      <w:r w:rsidRPr="005D674C">
        <w:rPr>
          <w:b/>
          <w:bCs/>
          <w:color w:val="002C6C"/>
          <w:highlight w:val="yellow"/>
        </w:rPr>
        <w:t>the</w:t>
      </w:r>
      <w:r w:rsidRPr="005D674C">
        <w:rPr>
          <w:b/>
          <w:bCs/>
          <w:color w:val="002C6C"/>
          <w:spacing w:val="-5"/>
          <w:highlight w:val="yellow"/>
        </w:rPr>
        <w:t xml:space="preserve"> </w:t>
      </w:r>
      <w:r w:rsidRPr="005D674C">
        <w:rPr>
          <w:b/>
          <w:bCs/>
          <w:color w:val="002C6C"/>
          <w:highlight w:val="yellow"/>
        </w:rPr>
        <w:t>United</w:t>
      </w:r>
      <w:r w:rsidRPr="005D674C">
        <w:rPr>
          <w:b/>
          <w:bCs/>
          <w:color w:val="002C6C"/>
          <w:spacing w:val="-5"/>
          <w:highlight w:val="yellow"/>
        </w:rPr>
        <w:t xml:space="preserve"> </w:t>
      </w:r>
      <w:r w:rsidRPr="005D674C">
        <w:rPr>
          <w:b/>
          <w:bCs/>
          <w:color w:val="002C6C"/>
          <w:highlight w:val="yellow"/>
        </w:rPr>
        <w:t>Nations</w:t>
      </w:r>
      <w:r w:rsidRPr="005D674C">
        <w:rPr>
          <w:b/>
          <w:bCs/>
          <w:color w:val="002C6C"/>
          <w:spacing w:val="-4"/>
          <w:highlight w:val="yellow"/>
        </w:rPr>
        <w:t xml:space="preserve"> </w:t>
      </w:r>
      <w:r w:rsidRPr="005D674C">
        <w:rPr>
          <w:b/>
          <w:bCs/>
          <w:color w:val="002C6C"/>
          <w:highlight w:val="yellow"/>
        </w:rPr>
        <w:t>Trade</w:t>
      </w:r>
      <w:r w:rsidRPr="005D674C">
        <w:rPr>
          <w:b/>
          <w:bCs/>
          <w:color w:val="002C6C"/>
          <w:spacing w:val="-5"/>
          <w:highlight w:val="yellow"/>
        </w:rPr>
        <w:t xml:space="preserve"> </w:t>
      </w:r>
      <w:r w:rsidRPr="005D674C">
        <w:rPr>
          <w:b/>
          <w:bCs/>
          <w:color w:val="002C6C"/>
          <w:highlight w:val="yellow"/>
        </w:rPr>
        <w:t>Data</w:t>
      </w:r>
      <w:r w:rsidRPr="005D674C">
        <w:rPr>
          <w:b/>
          <w:bCs/>
          <w:color w:val="002C6C"/>
          <w:spacing w:val="-4"/>
          <w:highlight w:val="yellow"/>
        </w:rPr>
        <w:t xml:space="preserve"> </w:t>
      </w:r>
      <w:r w:rsidRPr="005D674C">
        <w:rPr>
          <w:b/>
          <w:bCs/>
          <w:color w:val="002C6C"/>
          <w:highlight w:val="yellow"/>
        </w:rPr>
        <w:t>Element</w:t>
      </w:r>
      <w:r w:rsidRPr="005D674C">
        <w:rPr>
          <w:b/>
          <w:bCs/>
          <w:color w:val="002C6C"/>
          <w:spacing w:val="-4"/>
          <w:highlight w:val="yellow"/>
        </w:rPr>
        <w:t xml:space="preserve"> </w:t>
      </w:r>
      <w:r w:rsidRPr="005D674C">
        <w:rPr>
          <w:b/>
          <w:bCs/>
          <w:color w:val="002C6C"/>
          <w:spacing w:val="-2"/>
          <w:highlight w:val="yellow"/>
        </w:rPr>
        <w:t>Directory</w:t>
      </w:r>
    </w:p>
    <w:p w14:paraId="577CCFD7" w14:textId="448A4DE8" w:rsidR="00193973" w:rsidRDefault="00403E2C" w:rsidP="00193973">
      <w:pPr>
        <w:pStyle w:val="a3"/>
        <w:spacing w:before="80"/>
        <w:ind w:right="144"/>
        <w:jc w:val="both"/>
        <w:rPr>
          <w:rFonts w:eastAsiaTheme="minorEastAsia"/>
          <w:sz w:val="21"/>
          <w:szCs w:val="21"/>
          <w:lang w:eastAsia="ja-JP"/>
        </w:rPr>
      </w:pPr>
      <w:r w:rsidRPr="00403E2C">
        <w:rPr>
          <w:rFonts w:eastAsiaTheme="minorEastAsia"/>
          <w:sz w:val="21"/>
          <w:szCs w:val="21"/>
          <w:lang w:eastAsia="ja-JP"/>
        </w:rPr>
        <w:t>UN / CEFACT</w:t>
      </w:r>
      <w:r w:rsidRPr="00403E2C">
        <w:rPr>
          <w:rFonts w:eastAsiaTheme="minorEastAsia"/>
          <w:sz w:val="21"/>
          <w:szCs w:val="21"/>
          <w:lang w:eastAsia="ja-JP"/>
        </w:rPr>
        <w:t>参照データモデル（</w:t>
      </w:r>
      <w:r w:rsidRPr="00403E2C">
        <w:rPr>
          <w:rFonts w:eastAsiaTheme="minorEastAsia"/>
          <w:sz w:val="21"/>
          <w:szCs w:val="21"/>
          <w:lang w:eastAsia="ja-JP"/>
        </w:rPr>
        <w:t>RDM</w:t>
      </w:r>
      <w:r w:rsidRPr="00403E2C">
        <w:rPr>
          <w:rFonts w:eastAsiaTheme="minorEastAsia"/>
          <w:sz w:val="21"/>
          <w:szCs w:val="21"/>
          <w:lang w:eastAsia="ja-JP"/>
        </w:rPr>
        <w:t>）には、</w:t>
      </w:r>
      <w:r w:rsidRPr="00403E2C">
        <w:rPr>
          <w:rFonts w:eastAsiaTheme="minorEastAsia"/>
          <w:sz w:val="21"/>
          <w:szCs w:val="21"/>
          <w:lang w:eastAsia="ja-JP"/>
        </w:rPr>
        <w:t>UNTDED</w:t>
      </w:r>
      <w:r w:rsidRPr="00403E2C">
        <w:rPr>
          <w:rFonts w:eastAsiaTheme="minorEastAsia"/>
          <w:sz w:val="21"/>
          <w:szCs w:val="21"/>
          <w:lang w:eastAsia="ja-JP"/>
        </w:rPr>
        <w:t>への貴重な参照があります。</w:t>
      </w:r>
      <w:r w:rsidR="00193973" w:rsidRPr="00193973">
        <w:rPr>
          <w:rFonts w:eastAsiaTheme="minorEastAsia" w:hint="eastAsia"/>
          <w:sz w:val="21"/>
          <w:szCs w:val="21"/>
          <w:lang w:eastAsia="ja-JP"/>
        </w:rPr>
        <w:t>貿易文書の情報に明確な意味を与えるために、</w:t>
      </w:r>
      <w:r w:rsidR="00193973" w:rsidRPr="00193973">
        <w:rPr>
          <w:rFonts w:eastAsiaTheme="minorEastAsia"/>
          <w:sz w:val="21"/>
          <w:szCs w:val="21"/>
          <w:lang w:eastAsia="ja-JP"/>
        </w:rPr>
        <w:t>UNLK</w:t>
      </w:r>
      <w:r w:rsidR="00193973" w:rsidRPr="00193973">
        <w:rPr>
          <w:rFonts w:eastAsiaTheme="minorEastAsia"/>
          <w:sz w:val="21"/>
          <w:szCs w:val="21"/>
          <w:lang w:eastAsia="ja-JP"/>
        </w:rPr>
        <w:t>の「見出し」は</w:t>
      </w:r>
      <w:r w:rsidR="00193973" w:rsidRPr="00193973">
        <w:rPr>
          <w:rFonts w:eastAsiaTheme="minorEastAsia"/>
          <w:sz w:val="21"/>
          <w:szCs w:val="21"/>
          <w:lang w:eastAsia="ja-JP"/>
        </w:rPr>
        <w:t>UNTDED</w:t>
      </w:r>
      <w:r w:rsidR="00193973" w:rsidRPr="00193973">
        <w:rPr>
          <w:rFonts w:eastAsiaTheme="minorEastAsia"/>
          <w:sz w:val="21"/>
          <w:szCs w:val="21"/>
          <w:lang w:eastAsia="ja-JP"/>
        </w:rPr>
        <w:t>として公開されている辞書に記録されています。</w:t>
      </w:r>
      <w:r w:rsidR="00193973" w:rsidRPr="00193973">
        <w:rPr>
          <w:rFonts w:eastAsiaTheme="minorEastAsia"/>
          <w:sz w:val="21"/>
          <w:szCs w:val="21"/>
          <w:lang w:eastAsia="ja-JP"/>
        </w:rPr>
        <w:t>UNTDED</w:t>
      </w:r>
      <w:r w:rsidR="00193973" w:rsidRPr="00193973">
        <w:rPr>
          <w:rFonts w:eastAsiaTheme="minorEastAsia"/>
          <w:sz w:val="21"/>
          <w:szCs w:val="21"/>
          <w:lang w:eastAsia="ja-JP"/>
        </w:rPr>
        <w:t>要素は、主に、データ要素を識別するための</w:t>
      </w:r>
      <w:r w:rsidR="00193973" w:rsidRPr="00193973">
        <w:rPr>
          <w:rFonts w:eastAsiaTheme="minorEastAsia"/>
          <w:sz w:val="21"/>
          <w:szCs w:val="21"/>
          <w:lang w:eastAsia="ja-JP"/>
        </w:rPr>
        <w:t>4</w:t>
      </w:r>
      <w:r w:rsidR="00193973" w:rsidRPr="00193973">
        <w:rPr>
          <w:rFonts w:eastAsiaTheme="minorEastAsia"/>
          <w:sz w:val="21"/>
          <w:szCs w:val="21"/>
          <w:lang w:eastAsia="ja-JP"/>
        </w:rPr>
        <w:t>桁の数字の形式のデータ要素タグ、データ要素名、およびその定義を提供する説明で構成されます。</w:t>
      </w:r>
      <w:r w:rsidR="00193973" w:rsidRPr="00193973">
        <w:rPr>
          <w:rFonts w:eastAsiaTheme="minorEastAsia" w:hint="eastAsia"/>
          <w:sz w:val="21"/>
          <w:szCs w:val="21"/>
          <w:lang w:eastAsia="ja-JP"/>
        </w:rPr>
        <w:t>何年にもわたって、</w:t>
      </w:r>
      <w:r w:rsidR="00193973" w:rsidRPr="00193973">
        <w:rPr>
          <w:rFonts w:eastAsiaTheme="minorEastAsia"/>
          <w:sz w:val="21"/>
          <w:szCs w:val="21"/>
          <w:lang w:eastAsia="ja-JP"/>
        </w:rPr>
        <w:t>UNTDED</w:t>
      </w:r>
      <w:r w:rsidR="00193973" w:rsidRPr="00193973">
        <w:rPr>
          <w:rFonts w:eastAsiaTheme="minorEastAsia"/>
          <w:sz w:val="21"/>
          <w:szCs w:val="21"/>
          <w:lang w:eastAsia="ja-JP"/>
        </w:rPr>
        <w:t>は継続的に拡張されてきました。</w:t>
      </w:r>
      <w:r w:rsidR="00193973" w:rsidRPr="00193973">
        <w:rPr>
          <w:rFonts w:eastAsiaTheme="minorEastAsia" w:hint="eastAsia"/>
          <w:sz w:val="21"/>
          <w:szCs w:val="21"/>
          <w:lang w:eastAsia="ja-JP"/>
        </w:rPr>
        <w:t>今日では、国際貿易で使用される貿易データ要素のセマンティクスのための国際的に受け入れられた標準リポジトリを提供しています。</w:t>
      </w:r>
      <w:r w:rsidR="00193973" w:rsidRPr="00193973">
        <w:rPr>
          <w:rFonts w:eastAsiaTheme="minorEastAsia"/>
          <w:sz w:val="21"/>
          <w:szCs w:val="21"/>
          <w:lang w:eastAsia="ja-JP"/>
        </w:rPr>
        <w:t>UNTDED</w:t>
      </w:r>
      <w:r w:rsidR="00193973" w:rsidRPr="00193973">
        <w:rPr>
          <w:rFonts w:eastAsiaTheme="minorEastAsia"/>
          <w:sz w:val="21"/>
          <w:szCs w:val="21"/>
          <w:lang w:eastAsia="ja-JP"/>
        </w:rPr>
        <w:t>の定義は、トレーダーや政府関係者などのビジネス専門家の観点から情報を記述します。</w:t>
      </w:r>
      <w:r w:rsidR="00193973" w:rsidRPr="00193973">
        <w:rPr>
          <w:rFonts w:eastAsiaTheme="minorEastAsia"/>
          <w:sz w:val="21"/>
          <w:szCs w:val="21"/>
          <w:lang w:eastAsia="ja-JP"/>
        </w:rPr>
        <w:t>UNTDED</w:t>
      </w:r>
      <w:r w:rsidR="00193973" w:rsidRPr="00193973">
        <w:rPr>
          <w:rFonts w:eastAsiaTheme="minorEastAsia"/>
          <w:sz w:val="21"/>
          <w:szCs w:val="21"/>
          <w:lang w:eastAsia="ja-JP"/>
        </w:rPr>
        <w:t>は、</w:t>
      </w:r>
      <w:r w:rsidR="00193973" w:rsidRPr="00193973">
        <w:rPr>
          <w:rFonts w:eastAsiaTheme="minorEastAsia"/>
          <w:sz w:val="21"/>
          <w:szCs w:val="21"/>
          <w:lang w:eastAsia="ja-JP"/>
        </w:rPr>
        <w:t>UN / CCL</w:t>
      </w:r>
      <w:r w:rsidR="00193973" w:rsidRPr="00193973">
        <w:rPr>
          <w:rFonts w:eastAsiaTheme="minorEastAsia"/>
          <w:sz w:val="21"/>
          <w:szCs w:val="21"/>
          <w:lang w:eastAsia="ja-JP"/>
        </w:rPr>
        <w:t>や、管理、商取引、輸送のための電子データ交換に関する国連規則（</w:t>
      </w:r>
      <w:r w:rsidR="00193973" w:rsidRPr="00193973">
        <w:rPr>
          <w:rFonts w:eastAsiaTheme="minorEastAsia"/>
          <w:sz w:val="21"/>
          <w:szCs w:val="21"/>
          <w:lang w:eastAsia="ja-JP"/>
        </w:rPr>
        <w:t>UN / EDIFACT</w:t>
      </w:r>
      <w:r w:rsidR="00193973" w:rsidRPr="00193973">
        <w:rPr>
          <w:rFonts w:eastAsiaTheme="minorEastAsia"/>
          <w:sz w:val="21"/>
          <w:szCs w:val="21"/>
          <w:lang w:eastAsia="ja-JP"/>
        </w:rPr>
        <w:t>）など、電子貿易の標準にも統合されています。</w:t>
      </w:r>
      <w:r w:rsidR="00193973" w:rsidRPr="00193973">
        <w:rPr>
          <w:rFonts w:eastAsiaTheme="minorEastAsia" w:hint="eastAsia"/>
          <w:sz w:val="21"/>
          <w:szCs w:val="21"/>
          <w:lang w:eastAsia="ja-JP"/>
        </w:rPr>
        <w:t>国際的に認められた基準に基づくデータ要素の定義は、国境を越えたデータ交換と手順の調和も簡素化します。</w:t>
      </w:r>
    </w:p>
    <w:p w14:paraId="04ED6B54" w14:textId="54B3D35F" w:rsidR="00193973" w:rsidRPr="005D674C" w:rsidRDefault="00193973" w:rsidP="00ED2E5F">
      <w:pPr>
        <w:pStyle w:val="a3"/>
        <w:numPr>
          <w:ilvl w:val="1"/>
          <w:numId w:val="6"/>
        </w:numPr>
        <w:spacing w:before="80"/>
        <w:ind w:right="144"/>
        <w:jc w:val="both"/>
        <w:rPr>
          <w:rFonts w:eastAsiaTheme="minorEastAsia"/>
          <w:b/>
          <w:bCs/>
          <w:highlight w:val="yellow"/>
          <w:lang w:eastAsia="ja-JP"/>
        </w:rPr>
      </w:pPr>
      <w:r w:rsidRPr="005D674C">
        <w:rPr>
          <w:b/>
          <w:bCs/>
          <w:color w:val="002C6C"/>
          <w:highlight w:val="yellow"/>
        </w:rPr>
        <w:t>Supports</w:t>
      </w:r>
      <w:r w:rsidRPr="005D674C">
        <w:rPr>
          <w:b/>
          <w:bCs/>
          <w:color w:val="002C6C"/>
          <w:spacing w:val="-7"/>
          <w:highlight w:val="yellow"/>
        </w:rPr>
        <w:t xml:space="preserve"> </w:t>
      </w:r>
      <w:proofErr w:type="spellStart"/>
      <w:r w:rsidRPr="005D674C">
        <w:rPr>
          <w:b/>
          <w:bCs/>
          <w:color w:val="002C6C"/>
          <w:highlight w:val="yellow"/>
        </w:rPr>
        <w:t>Subsetting</w:t>
      </w:r>
      <w:proofErr w:type="spellEnd"/>
      <w:r w:rsidRPr="005D674C">
        <w:rPr>
          <w:b/>
          <w:bCs/>
          <w:color w:val="002C6C"/>
          <w:spacing w:val="-7"/>
          <w:highlight w:val="yellow"/>
        </w:rPr>
        <w:t xml:space="preserve"> </w:t>
      </w:r>
      <w:r w:rsidRPr="005D674C">
        <w:rPr>
          <w:b/>
          <w:bCs/>
          <w:color w:val="002C6C"/>
          <w:highlight w:val="yellow"/>
        </w:rPr>
        <w:t>of</w:t>
      </w:r>
      <w:r w:rsidRPr="005D674C">
        <w:rPr>
          <w:b/>
          <w:bCs/>
          <w:color w:val="002C6C"/>
          <w:spacing w:val="-6"/>
          <w:highlight w:val="yellow"/>
        </w:rPr>
        <w:t xml:space="preserve"> </w:t>
      </w:r>
      <w:r w:rsidRPr="005D674C">
        <w:rPr>
          <w:b/>
          <w:bCs/>
          <w:color w:val="002C6C"/>
          <w:highlight w:val="yellow"/>
        </w:rPr>
        <w:t>International</w:t>
      </w:r>
      <w:r w:rsidRPr="005D674C">
        <w:rPr>
          <w:b/>
          <w:bCs/>
          <w:color w:val="002C6C"/>
          <w:spacing w:val="-5"/>
          <w:highlight w:val="yellow"/>
        </w:rPr>
        <w:t xml:space="preserve"> </w:t>
      </w:r>
      <w:r w:rsidRPr="005D674C">
        <w:rPr>
          <w:b/>
          <w:bCs/>
          <w:color w:val="002C6C"/>
          <w:highlight w:val="yellow"/>
        </w:rPr>
        <w:t>Recommended</w:t>
      </w:r>
      <w:r w:rsidRPr="005D674C">
        <w:rPr>
          <w:b/>
          <w:bCs/>
          <w:color w:val="002C6C"/>
          <w:spacing w:val="-6"/>
          <w:highlight w:val="yellow"/>
        </w:rPr>
        <w:t xml:space="preserve"> </w:t>
      </w:r>
      <w:r w:rsidRPr="005D674C">
        <w:rPr>
          <w:b/>
          <w:bCs/>
          <w:color w:val="002C6C"/>
          <w:highlight w:val="yellow"/>
        </w:rPr>
        <w:t>Code</w:t>
      </w:r>
      <w:r w:rsidRPr="005D674C">
        <w:rPr>
          <w:b/>
          <w:bCs/>
          <w:color w:val="002C6C"/>
          <w:spacing w:val="-5"/>
          <w:highlight w:val="yellow"/>
        </w:rPr>
        <w:t xml:space="preserve"> </w:t>
      </w:r>
      <w:r w:rsidRPr="005D674C">
        <w:rPr>
          <w:b/>
          <w:bCs/>
          <w:color w:val="002C6C"/>
          <w:spacing w:val="-2"/>
          <w:highlight w:val="yellow"/>
        </w:rPr>
        <w:t>Lists</w:t>
      </w:r>
    </w:p>
    <w:p w14:paraId="20FA2F07" w14:textId="77777777" w:rsidR="00ED2E5F" w:rsidRDefault="00ED2E5F" w:rsidP="00ED2E5F">
      <w:pPr>
        <w:pStyle w:val="a3"/>
        <w:spacing w:before="80"/>
        <w:ind w:right="144"/>
        <w:jc w:val="both"/>
        <w:rPr>
          <w:rFonts w:eastAsiaTheme="minorEastAsia"/>
          <w:sz w:val="21"/>
          <w:szCs w:val="21"/>
          <w:lang w:eastAsia="ja-JP"/>
        </w:rPr>
      </w:pPr>
      <w:r w:rsidRPr="00ED2E5F">
        <w:rPr>
          <w:rFonts w:eastAsiaTheme="minorEastAsia" w:hint="eastAsia"/>
          <w:sz w:val="21"/>
          <w:szCs w:val="21"/>
          <w:lang w:eastAsia="ja-JP"/>
        </w:rPr>
        <w:t>データの</w:t>
      </w:r>
      <w:r w:rsidRPr="00ED2E5F">
        <w:rPr>
          <w:rFonts w:eastAsiaTheme="minorEastAsia"/>
          <w:sz w:val="21"/>
          <w:szCs w:val="21"/>
          <w:lang w:eastAsia="ja-JP"/>
        </w:rPr>
        <w:t>UN/CEFACT</w:t>
      </w:r>
      <w:r w:rsidRPr="00ED2E5F">
        <w:rPr>
          <w:rFonts w:eastAsiaTheme="minorEastAsia"/>
          <w:sz w:val="21"/>
          <w:szCs w:val="21"/>
          <w:lang w:eastAsia="ja-JP"/>
        </w:rPr>
        <w:t>参照データモデル（</w:t>
      </w:r>
      <w:r w:rsidRPr="00ED2E5F">
        <w:rPr>
          <w:rFonts w:eastAsiaTheme="minorEastAsia"/>
          <w:sz w:val="21"/>
          <w:szCs w:val="21"/>
          <w:lang w:eastAsia="ja-JP"/>
        </w:rPr>
        <w:t>RDM</w:t>
      </w:r>
      <w:r w:rsidRPr="00ED2E5F">
        <w:rPr>
          <w:rFonts w:eastAsiaTheme="minorEastAsia"/>
          <w:sz w:val="21"/>
          <w:szCs w:val="21"/>
          <w:lang w:eastAsia="ja-JP"/>
        </w:rPr>
        <w:t>）要素は、</w:t>
      </w:r>
      <w:r w:rsidRPr="00504CA2">
        <w:rPr>
          <w:rFonts w:eastAsiaTheme="minorEastAsia"/>
          <w:sz w:val="21"/>
          <w:szCs w:val="21"/>
          <w:highlight w:val="yellow"/>
          <w:lang w:eastAsia="ja-JP"/>
        </w:rPr>
        <w:t>UN/CEFACT</w:t>
      </w:r>
      <w:r w:rsidRPr="00504CA2">
        <w:rPr>
          <w:rFonts w:eastAsiaTheme="minorEastAsia"/>
          <w:sz w:val="21"/>
          <w:szCs w:val="21"/>
          <w:highlight w:val="yellow"/>
          <w:lang w:eastAsia="ja-JP"/>
        </w:rPr>
        <w:t>コードリストのサブ</w:t>
      </w:r>
      <w:r w:rsidRPr="00504CA2">
        <w:rPr>
          <w:rFonts w:eastAsiaTheme="minorEastAsia"/>
          <w:sz w:val="21"/>
          <w:szCs w:val="21"/>
          <w:highlight w:val="yellow"/>
          <w:lang w:eastAsia="ja-JP"/>
        </w:rPr>
        <w:lastRenderedPageBreak/>
        <w:t>セットを使用する場合があります。</w:t>
      </w:r>
      <w:r w:rsidRPr="00504CA2">
        <w:rPr>
          <w:rFonts w:eastAsiaTheme="minorEastAsia" w:hint="eastAsia"/>
          <w:sz w:val="21"/>
          <w:szCs w:val="21"/>
          <w:highlight w:val="yellow"/>
          <w:lang w:eastAsia="ja-JP"/>
        </w:rPr>
        <w:t>既存の標準コードリストを再利用することで、</w:t>
      </w:r>
      <w:r w:rsidRPr="00504CA2">
        <w:rPr>
          <w:rFonts w:eastAsiaTheme="minorEastAsia"/>
          <w:sz w:val="21"/>
          <w:szCs w:val="21"/>
          <w:highlight w:val="yellow"/>
          <w:lang w:eastAsia="ja-JP"/>
        </w:rPr>
        <w:t>UN / CEFACT</w:t>
      </w:r>
      <w:r w:rsidRPr="00504CA2">
        <w:rPr>
          <w:rFonts w:eastAsiaTheme="minorEastAsia"/>
          <w:sz w:val="21"/>
          <w:szCs w:val="21"/>
          <w:highlight w:val="yellow"/>
          <w:lang w:eastAsia="ja-JP"/>
        </w:rPr>
        <w:t>標準の実装者は、同じ情報を表すさまざまなコードリストからさまざまなコード値をマッピングすることを回避できます。</w:t>
      </w:r>
      <w:r w:rsidRPr="00ED2E5F">
        <w:rPr>
          <w:rFonts w:eastAsiaTheme="minorEastAsia" w:hint="eastAsia"/>
          <w:sz w:val="21"/>
          <w:szCs w:val="21"/>
          <w:lang w:eastAsia="ja-JP"/>
        </w:rPr>
        <w:t>コードリストのサブセットは、修飾されたコードリストとして公開されます（たとえば、「調整理由コード」として制限されず、財務関連のデータ交換で使用する場合は「財務調整理由コード」として制限されます）。</w:t>
      </w:r>
    </w:p>
    <w:p w14:paraId="36DE0654" w14:textId="6E3708CA" w:rsidR="00ED2E5F" w:rsidRPr="005D674C" w:rsidRDefault="00ED2E5F" w:rsidP="007F529F">
      <w:pPr>
        <w:pStyle w:val="a3"/>
        <w:numPr>
          <w:ilvl w:val="1"/>
          <w:numId w:val="6"/>
        </w:numPr>
        <w:spacing w:before="80"/>
        <w:ind w:right="144"/>
        <w:jc w:val="both"/>
        <w:rPr>
          <w:rFonts w:eastAsiaTheme="minorEastAsia"/>
          <w:b/>
          <w:bCs/>
          <w:highlight w:val="yellow"/>
          <w:lang w:eastAsia="ja-JP"/>
        </w:rPr>
      </w:pPr>
      <w:r w:rsidRPr="005D674C">
        <w:rPr>
          <w:b/>
          <w:bCs/>
          <w:color w:val="002C6C"/>
          <w:highlight w:val="yellow"/>
        </w:rPr>
        <w:t>Common</w:t>
      </w:r>
      <w:r w:rsidRPr="005D674C">
        <w:rPr>
          <w:b/>
          <w:bCs/>
          <w:color w:val="002C6C"/>
          <w:spacing w:val="-4"/>
          <w:highlight w:val="yellow"/>
        </w:rPr>
        <w:t xml:space="preserve"> </w:t>
      </w:r>
      <w:r w:rsidRPr="005D674C">
        <w:rPr>
          <w:b/>
          <w:bCs/>
          <w:color w:val="002C6C"/>
          <w:highlight w:val="yellow"/>
        </w:rPr>
        <w:t>Basis</w:t>
      </w:r>
      <w:r w:rsidRPr="005D674C">
        <w:rPr>
          <w:b/>
          <w:bCs/>
          <w:color w:val="002C6C"/>
          <w:spacing w:val="-3"/>
          <w:highlight w:val="yellow"/>
        </w:rPr>
        <w:t xml:space="preserve"> </w:t>
      </w:r>
      <w:r w:rsidRPr="005D674C">
        <w:rPr>
          <w:b/>
          <w:bCs/>
          <w:color w:val="002C6C"/>
          <w:highlight w:val="yellow"/>
        </w:rPr>
        <w:t>for</w:t>
      </w:r>
      <w:r w:rsidRPr="005D674C">
        <w:rPr>
          <w:b/>
          <w:bCs/>
          <w:color w:val="002C6C"/>
          <w:spacing w:val="-6"/>
          <w:highlight w:val="yellow"/>
        </w:rPr>
        <w:t xml:space="preserve"> </w:t>
      </w:r>
      <w:r w:rsidRPr="005D674C">
        <w:rPr>
          <w:b/>
          <w:bCs/>
          <w:color w:val="002C6C"/>
          <w:highlight w:val="yellow"/>
        </w:rPr>
        <w:t>Code</w:t>
      </w:r>
      <w:r w:rsidRPr="005D674C">
        <w:rPr>
          <w:b/>
          <w:bCs/>
          <w:color w:val="002C6C"/>
          <w:spacing w:val="-3"/>
          <w:highlight w:val="yellow"/>
        </w:rPr>
        <w:t xml:space="preserve"> </w:t>
      </w:r>
      <w:r w:rsidRPr="005D674C">
        <w:rPr>
          <w:b/>
          <w:bCs/>
          <w:color w:val="002C6C"/>
          <w:spacing w:val="-4"/>
          <w:highlight w:val="yellow"/>
        </w:rPr>
        <w:t>Lists</w:t>
      </w:r>
    </w:p>
    <w:p w14:paraId="02FB7D5B" w14:textId="77777777" w:rsidR="007F529F" w:rsidRDefault="00ED2E5F" w:rsidP="007F529F">
      <w:pPr>
        <w:pStyle w:val="a3"/>
        <w:spacing w:before="80"/>
        <w:ind w:right="144"/>
        <w:jc w:val="both"/>
        <w:rPr>
          <w:rFonts w:eastAsiaTheme="minorEastAsia"/>
          <w:sz w:val="21"/>
          <w:szCs w:val="21"/>
          <w:lang w:eastAsia="ja-JP"/>
        </w:rPr>
      </w:pPr>
      <w:r w:rsidRPr="00ED2E5F">
        <w:rPr>
          <w:rFonts w:eastAsiaTheme="minorEastAsia"/>
          <w:sz w:val="21"/>
          <w:szCs w:val="21"/>
          <w:lang w:eastAsia="ja-JP"/>
        </w:rPr>
        <w:t>UN / CEFACT</w:t>
      </w:r>
      <w:r w:rsidRPr="00ED2E5F">
        <w:rPr>
          <w:rFonts w:eastAsiaTheme="minorEastAsia"/>
          <w:sz w:val="21"/>
          <w:szCs w:val="21"/>
          <w:lang w:eastAsia="ja-JP"/>
        </w:rPr>
        <w:t>参照データモデル（</w:t>
      </w:r>
      <w:r w:rsidRPr="00ED2E5F">
        <w:rPr>
          <w:rFonts w:eastAsiaTheme="minorEastAsia"/>
          <w:sz w:val="21"/>
          <w:szCs w:val="21"/>
          <w:lang w:eastAsia="ja-JP"/>
        </w:rPr>
        <w:t>RDM</w:t>
      </w:r>
      <w:r w:rsidRPr="00ED2E5F">
        <w:rPr>
          <w:rFonts w:eastAsiaTheme="minorEastAsia"/>
          <w:sz w:val="21"/>
          <w:szCs w:val="21"/>
          <w:lang w:eastAsia="ja-JP"/>
        </w:rPr>
        <w:t>）データ要素は、貿易情報が紙の文書を介してほぼ独占的に交換されたときに作成されたコードリストを使用する場合があります（一部の紙の文書でも使用される場合があります）。</w:t>
      </w:r>
      <w:r w:rsidR="007F529F" w:rsidRPr="007F529F">
        <w:rPr>
          <w:rFonts w:eastAsiaTheme="minorEastAsia"/>
          <w:sz w:val="21"/>
          <w:szCs w:val="21"/>
          <w:lang w:eastAsia="ja-JP"/>
        </w:rPr>
        <w:t>RDM</w:t>
      </w:r>
      <w:r w:rsidR="007F529F" w:rsidRPr="007F529F">
        <w:rPr>
          <w:rFonts w:eastAsiaTheme="minorEastAsia"/>
          <w:sz w:val="21"/>
          <w:szCs w:val="21"/>
          <w:lang w:eastAsia="ja-JP"/>
        </w:rPr>
        <w:t>は、可能な限り既存のコードリストを再利用および</w:t>
      </w:r>
      <w:r w:rsidR="007F529F" w:rsidRPr="007F529F">
        <w:rPr>
          <w:rFonts w:eastAsiaTheme="minorEastAsia"/>
          <w:sz w:val="21"/>
          <w:szCs w:val="21"/>
          <w:lang w:eastAsia="ja-JP"/>
        </w:rPr>
        <w:t>/</w:t>
      </w:r>
      <w:r w:rsidR="007F529F" w:rsidRPr="007F529F">
        <w:rPr>
          <w:rFonts w:eastAsiaTheme="minorEastAsia"/>
          <w:sz w:val="21"/>
          <w:szCs w:val="21"/>
          <w:lang w:eastAsia="ja-JP"/>
        </w:rPr>
        <w:t>または参照します。</w:t>
      </w:r>
      <w:r w:rsidR="007F529F" w:rsidRPr="007F529F">
        <w:rPr>
          <w:rFonts w:eastAsiaTheme="minorEastAsia"/>
          <w:sz w:val="21"/>
          <w:szCs w:val="21"/>
          <w:lang w:eastAsia="ja-JP"/>
        </w:rPr>
        <w:t xml:space="preserve"> </w:t>
      </w:r>
      <w:r w:rsidR="007F529F" w:rsidRPr="007F529F">
        <w:rPr>
          <w:rFonts w:eastAsiaTheme="minorEastAsia"/>
          <w:sz w:val="21"/>
          <w:szCs w:val="21"/>
          <w:lang w:eastAsia="ja-JP"/>
        </w:rPr>
        <w:t>これにより、</w:t>
      </w:r>
      <w:r w:rsidR="007F529F" w:rsidRPr="007F529F">
        <w:rPr>
          <w:rFonts w:eastAsiaTheme="minorEastAsia"/>
          <w:sz w:val="21"/>
          <w:szCs w:val="21"/>
          <w:lang w:eastAsia="ja-JP"/>
        </w:rPr>
        <w:t>1</w:t>
      </w:r>
      <w:r w:rsidR="007F529F" w:rsidRPr="007F529F">
        <w:rPr>
          <w:rFonts w:eastAsiaTheme="minorEastAsia"/>
          <w:sz w:val="21"/>
          <w:szCs w:val="21"/>
          <w:lang w:eastAsia="ja-JP"/>
        </w:rPr>
        <w:t>つ以上の</w:t>
      </w:r>
      <w:r w:rsidR="007F529F" w:rsidRPr="007F529F">
        <w:rPr>
          <w:rFonts w:eastAsiaTheme="minorEastAsia"/>
          <w:sz w:val="21"/>
          <w:szCs w:val="21"/>
          <w:lang w:eastAsia="ja-JP"/>
        </w:rPr>
        <w:t>RDM</w:t>
      </w:r>
      <w:r w:rsidR="007F529F" w:rsidRPr="007F529F">
        <w:rPr>
          <w:rFonts w:eastAsiaTheme="minorEastAsia"/>
          <w:sz w:val="21"/>
          <w:szCs w:val="21"/>
          <w:lang w:eastAsia="ja-JP"/>
        </w:rPr>
        <w:t>で使用されるデータ要素が同じコードリストを使用または参照することが保証されます。</w:t>
      </w:r>
    </w:p>
    <w:p w14:paraId="0C623391" w14:textId="2E5ECBE5" w:rsidR="007F529F" w:rsidRPr="005D674C" w:rsidRDefault="007F529F" w:rsidP="00E31B6D">
      <w:pPr>
        <w:pStyle w:val="a3"/>
        <w:numPr>
          <w:ilvl w:val="1"/>
          <w:numId w:val="6"/>
        </w:numPr>
        <w:spacing w:before="80"/>
        <w:ind w:right="144"/>
        <w:jc w:val="both"/>
        <w:rPr>
          <w:rFonts w:eastAsiaTheme="minorEastAsia"/>
          <w:b/>
          <w:bCs/>
          <w:highlight w:val="yellow"/>
          <w:lang w:eastAsia="ja-JP"/>
        </w:rPr>
      </w:pPr>
      <w:r w:rsidRPr="005D674C">
        <w:rPr>
          <w:b/>
          <w:bCs/>
          <w:color w:val="002C6C"/>
          <w:highlight w:val="yellow"/>
          <w:lang w:eastAsia="ja-JP"/>
        </w:rPr>
        <w:t>Syntax</w:t>
      </w:r>
      <w:r w:rsidRPr="005D674C">
        <w:rPr>
          <w:b/>
          <w:bCs/>
          <w:color w:val="002C6C"/>
          <w:spacing w:val="-2"/>
          <w:highlight w:val="yellow"/>
          <w:lang w:eastAsia="ja-JP"/>
        </w:rPr>
        <w:t xml:space="preserve"> Neutral</w:t>
      </w:r>
    </w:p>
    <w:p w14:paraId="34BF4FD1" w14:textId="77777777" w:rsidR="00E31B6D" w:rsidRDefault="00E31B6D" w:rsidP="00E31B6D">
      <w:pPr>
        <w:pStyle w:val="a3"/>
        <w:spacing w:before="80"/>
        <w:ind w:right="144"/>
        <w:jc w:val="both"/>
        <w:rPr>
          <w:rFonts w:eastAsiaTheme="minorEastAsia"/>
          <w:sz w:val="21"/>
          <w:szCs w:val="21"/>
          <w:lang w:eastAsia="ja-JP"/>
        </w:rPr>
      </w:pPr>
      <w:r w:rsidRPr="00E31B6D">
        <w:rPr>
          <w:rFonts w:eastAsiaTheme="minorEastAsia"/>
          <w:sz w:val="21"/>
          <w:szCs w:val="21"/>
          <w:lang w:eastAsia="ja-JP"/>
        </w:rPr>
        <w:t>UN / CEFACT</w:t>
      </w:r>
      <w:r w:rsidRPr="00E31B6D">
        <w:rPr>
          <w:rFonts w:eastAsiaTheme="minorEastAsia"/>
          <w:sz w:val="21"/>
          <w:szCs w:val="21"/>
          <w:lang w:eastAsia="ja-JP"/>
        </w:rPr>
        <w:t>参照データモデル（</w:t>
      </w:r>
      <w:r w:rsidRPr="00E31B6D">
        <w:rPr>
          <w:rFonts w:eastAsiaTheme="minorEastAsia"/>
          <w:sz w:val="21"/>
          <w:szCs w:val="21"/>
          <w:lang w:eastAsia="ja-JP"/>
        </w:rPr>
        <w:t>RDM</w:t>
      </w:r>
      <w:r w:rsidRPr="00E31B6D">
        <w:rPr>
          <w:rFonts w:eastAsiaTheme="minorEastAsia"/>
          <w:sz w:val="21"/>
          <w:szCs w:val="21"/>
          <w:lang w:eastAsia="ja-JP"/>
        </w:rPr>
        <w:t>）は、国連コアコンポーネントライブラリ（</w:t>
      </w:r>
      <w:r w:rsidRPr="00E31B6D">
        <w:rPr>
          <w:rFonts w:eastAsiaTheme="minorEastAsia"/>
          <w:sz w:val="21"/>
          <w:szCs w:val="21"/>
          <w:lang w:eastAsia="ja-JP"/>
        </w:rPr>
        <w:t>UN / CCL</w:t>
      </w:r>
      <w:r w:rsidRPr="00E31B6D">
        <w:rPr>
          <w:rFonts w:eastAsiaTheme="minorEastAsia"/>
          <w:sz w:val="21"/>
          <w:szCs w:val="21"/>
          <w:lang w:eastAsia="ja-JP"/>
        </w:rPr>
        <w:t>）に基づいています。</w:t>
      </w:r>
      <w:r w:rsidRPr="00E31B6D">
        <w:rPr>
          <w:rFonts w:eastAsiaTheme="minorEastAsia"/>
          <w:sz w:val="21"/>
          <w:szCs w:val="21"/>
          <w:lang w:eastAsia="ja-JP"/>
        </w:rPr>
        <w:t xml:space="preserve"> RDM</w:t>
      </w:r>
      <w:r w:rsidRPr="00E31B6D">
        <w:rPr>
          <w:rFonts w:eastAsiaTheme="minorEastAsia"/>
          <w:sz w:val="21"/>
          <w:szCs w:val="21"/>
          <w:lang w:eastAsia="ja-JP"/>
        </w:rPr>
        <w:t>は、それ自体が</w:t>
      </w:r>
      <w:r w:rsidRPr="00E31B6D">
        <w:rPr>
          <w:rFonts w:eastAsiaTheme="minorEastAsia"/>
          <w:sz w:val="21"/>
          <w:szCs w:val="21"/>
          <w:lang w:eastAsia="ja-JP"/>
        </w:rPr>
        <w:t>UN/CCL</w:t>
      </w:r>
      <w:r w:rsidRPr="00E31B6D">
        <w:rPr>
          <w:rFonts w:eastAsiaTheme="minorEastAsia"/>
          <w:sz w:val="21"/>
          <w:szCs w:val="21"/>
          <w:lang w:eastAsia="ja-JP"/>
        </w:rPr>
        <w:t>のサブセットです。</w:t>
      </w:r>
      <w:r w:rsidRPr="00E31B6D">
        <w:rPr>
          <w:rFonts w:eastAsiaTheme="minorEastAsia"/>
          <w:sz w:val="21"/>
          <w:szCs w:val="21"/>
          <w:lang w:eastAsia="ja-JP"/>
        </w:rPr>
        <w:t>UN / CCL</w:t>
      </w:r>
      <w:r w:rsidRPr="00E31B6D">
        <w:rPr>
          <w:rFonts w:eastAsiaTheme="minorEastAsia"/>
          <w:sz w:val="21"/>
          <w:szCs w:val="21"/>
          <w:lang w:eastAsia="ja-JP"/>
        </w:rPr>
        <w:t>自体は、データ交換のための特定の構文の実装とは無関係に、貿易情報の意味的および論理的構造を記述するための方法論を提供する国連コアコンポーネント技術仕様（</w:t>
      </w:r>
      <w:r w:rsidRPr="00E31B6D">
        <w:rPr>
          <w:rFonts w:eastAsiaTheme="minorEastAsia"/>
          <w:sz w:val="21"/>
          <w:szCs w:val="21"/>
          <w:lang w:eastAsia="ja-JP"/>
        </w:rPr>
        <w:t>UN / CCTS</w:t>
      </w:r>
      <w:r w:rsidRPr="00E31B6D">
        <w:rPr>
          <w:rFonts w:eastAsiaTheme="minorEastAsia"/>
          <w:sz w:val="21"/>
          <w:szCs w:val="21"/>
          <w:lang w:eastAsia="ja-JP"/>
        </w:rPr>
        <w:t>）に基づいています。</w:t>
      </w:r>
      <w:r w:rsidRPr="00E31B6D">
        <w:rPr>
          <w:rFonts w:eastAsiaTheme="minorEastAsia" w:hint="eastAsia"/>
          <w:sz w:val="21"/>
          <w:szCs w:val="21"/>
          <w:lang w:eastAsia="ja-JP"/>
        </w:rPr>
        <w:t>つまり、電子データ交換は、</w:t>
      </w:r>
      <w:r w:rsidRPr="00E31B6D">
        <w:rPr>
          <w:rFonts w:eastAsiaTheme="minorEastAsia"/>
          <w:sz w:val="21"/>
          <w:szCs w:val="21"/>
          <w:lang w:eastAsia="ja-JP"/>
        </w:rPr>
        <w:t>UN / EDIFACT</w:t>
      </w:r>
      <w:r w:rsidRPr="00E31B6D">
        <w:rPr>
          <w:rFonts w:eastAsiaTheme="minorEastAsia"/>
          <w:sz w:val="21"/>
          <w:szCs w:val="21"/>
          <w:lang w:eastAsia="ja-JP"/>
        </w:rPr>
        <w:t>、</w:t>
      </w:r>
      <w:proofErr w:type="spellStart"/>
      <w:r w:rsidRPr="00E31B6D">
        <w:rPr>
          <w:rFonts w:eastAsiaTheme="minorEastAsia"/>
          <w:sz w:val="21"/>
          <w:szCs w:val="21"/>
          <w:lang w:eastAsia="ja-JP"/>
        </w:rPr>
        <w:t>EXtensible</w:t>
      </w:r>
      <w:proofErr w:type="spellEnd"/>
      <w:r w:rsidRPr="00E31B6D">
        <w:rPr>
          <w:rFonts w:eastAsiaTheme="minorEastAsia"/>
          <w:sz w:val="21"/>
          <w:szCs w:val="21"/>
          <w:lang w:eastAsia="ja-JP"/>
        </w:rPr>
        <w:t xml:space="preserve"> Mark-up Language</w:t>
      </w:r>
      <w:r w:rsidRPr="00E31B6D">
        <w:rPr>
          <w:rFonts w:eastAsiaTheme="minorEastAsia"/>
          <w:sz w:val="21"/>
          <w:szCs w:val="21"/>
          <w:lang w:eastAsia="ja-JP"/>
        </w:rPr>
        <w:t>（</w:t>
      </w:r>
      <w:r w:rsidRPr="00E31B6D">
        <w:rPr>
          <w:rFonts w:eastAsiaTheme="minorEastAsia"/>
          <w:sz w:val="21"/>
          <w:szCs w:val="21"/>
          <w:lang w:eastAsia="ja-JP"/>
        </w:rPr>
        <w:t>XML</w:t>
      </w:r>
      <w:r w:rsidRPr="00E31B6D">
        <w:rPr>
          <w:rFonts w:eastAsiaTheme="minorEastAsia"/>
          <w:sz w:val="21"/>
          <w:szCs w:val="21"/>
          <w:lang w:eastAsia="ja-JP"/>
        </w:rPr>
        <w:t>）、その他の構文など、さまざまな構文実装ツールを使用して作成できます。</w:t>
      </w:r>
      <w:r w:rsidRPr="00E31B6D">
        <w:rPr>
          <w:rFonts w:eastAsiaTheme="minorEastAsia" w:hint="eastAsia"/>
          <w:sz w:val="21"/>
          <w:szCs w:val="21"/>
          <w:lang w:eastAsia="ja-JP"/>
        </w:rPr>
        <w:t>たとえば、シングルウィンドウが国の多くの独自システムに相互接続性を提供する必要がある場合があるため、さまざまな技術的実装に対するこのオープン性は重要です。</w:t>
      </w:r>
    </w:p>
    <w:p w14:paraId="7512119B" w14:textId="5C52E2C6" w:rsidR="00E31B6D" w:rsidRPr="006C0B93" w:rsidRDefault="00E31B6D" w:rsidP="00E31B6D">
      <w:pPr>
        <w:pStyle w:val="a3"/>
        <w:spacing w:before="80"/>
        <w:ind w:right="144"/>
        <w:jc w:val="both"/>
        <w:rPr>
          <w:rFonts w:eastAsiaTheme="minorEastAsia"/>
          <w:b/>
          <w:bCs/>
          <w:lang w:eastAsia="ja-JP"/>
        </w:rPr>
      </w:pPr>
      <w:r w:rsidRPr="005D674C">
        <w:rPr>
          <w:rFonts w:eastAsiaTheme="minorEastAsia"/>
          <w:b/>
          <w:bCs/>
          <w:highlight w:val="yellow"/>
          <w:lang w:eastAsia="ja-JP"/>
        </w:rPr>
        <w:t xml:space="preserve">3.9 </w:t>
      </w:r>
      <w:r w:rsidRPr="005D674C">
        <w:rPr>
          <w:b/>
          <w:bCs/>
          <w:color w:val="002C6C"/>
          <w:highlight w:val="yellow"/>
        </w:rPr>
        <w:t>Common</w:t>
      </w:r>
      <w:r w:rsidRPr="005D674C">
        <w:rPr>
          <w:b/>
          <w:bCs/>
          <w:color w:val="002C6C"/>
          <w:spacing w:val="-6"/>
          <w:highlight w:val="yellow"/>
        </w:rPr>
        <w:t xml:space="preserve"> </w:t>
      </w:r>
      <w:r w:rsidRPr="005D674C">
        <w:rPr>
          <w:b/>
          <w:bCs/>
          <w:color w:val="002C6C"/>
          <w:highlight w:val="yellow"/>
        </w:rPr>
        <w:t>Basis</w:t>
      </w:r>
      <w:r w:rsidRPr="005D674C">
        <w:rPr>
          <w:b/>
          <w:bCs/>
          <w:color w:val="002C6C"/>
          <w:spacing w:val="-5"/>
          <w:highlight w:val="yellow"/>
        </w:rPr>
        <w:t xml:space="preserve"> </w:t>
      </w:r>
      <w:r w:rsidRPr="005D674C">
        <w:rPr>
          <w:b/>
          <w:bCs/>
          <w:color w:val="002C6C"/>
          <w:highlight w:val="yellow"/>
        </w:rPr>
        <w:t>for</w:t>
      </w:r>
      <w:r w:rsidRPr="005D674C">
        <w:rPr>
          <w:b/>
          <w:bCs/>
          <w:color w:val="002C6C"/>
          <w:spacing w:val="-5"/>
          <w:highlight w:val="yellow"/>
        </w:rPr>
        <w:t xml:space="preserve"> </w:t>
      </w:r>
      <w:r w:rsidRPr="005D674C">
        <w:rPr>
          <w:b/>
          <w:bCs/>
          <w:color w:val="002C6C"/>
          <w:highlight w:val="yellow"/>
        </w:rPr>
        <w:t>Standardizing</w:t>
      </w:r>
      <w:r w:rsidRPr="005D674C">
        <w:rPr>
          <w:b/>
          <w:bCs/>
          <w:color w:val="002C6C"/>
          <w:spacing w:val="-5"/>
          <w:highlight w:val="yellow"/>
        </w:rPr>
        <w:t xml:space="preserve"> </w:t>
      </w:r>
      <w:r w:rsidRPr="005D674C">
        <w:rPr>
          <w:b/>
          <w:bCs/>
          <w:color w:val="002C6C"/>
          <w:spacing w:val="-4"/>
          <w:highlight w:val="yellow"/>
        </w:rPr>
        <w:t>Data</w:t>
      </w:r>
    </w:p>
    <w:p w14:paraId="2C312981" w14:textId="1DB4907F" w:rsidR="00E31B6D" w:rsidRDefault="00F14810" w:rsidP="00ED2CE6">
      <w:pPr>
        <w:pStyle w:val="a3"/>
        <w:spacing w:before="80"/>
        <w:ind w:right="144"/>
        <w:jc w:val="both"/>
        <w:rPr>
          <w:rFonts w:eastAsiaTheme="minorEastAsia"/>
          <w:sz w:val="21"/>
          <w:szCs w:val="21"/>
          <w:lang w:eastAsia="ja-JP"/>
        </w:rPr>
      </w:pPr>
      <w:r w:rsidRPr="00017C34">
        <w:rPr>
          <w:rFonts w:eastAsiaTheme="minorEastAsia"/>
          <w:sz w:val="21"/>
          <w:szCs w:val="21"/>
          <w:highlight w:val="yellow"/>
          <w:lang w:eastAsia="ja-JP"/>
        </w:rPr>
        <w:t>UN / CEFACT</w:t>
      </w:r>
      <w:r w:rsidRPr="00017C34">
        <w:rPr>
          <w:rFonts w:eastAsiaTheme="minorEastAsia"/>
          <w:sz w:val="21"/>
          <w:szCs w:val="21"/>
          <w:highlight w:val="yellow"/>
          <w:lang w:eastAsia="ja-JP"/>
        </w:rPr>
        <w:t>リファレンスデータモデル（</w:t>
      </w:r>
      <w:r w:rsidRPr="00017C34">
        <w:rPr>
          <w:rFonts w:eastAsiaTheme="minorEastAsia"/>
          <w:sz w:val="21"/>
          <w:szCs w:val="21"/>
          <w:highlight w:val="yellow"/>
          <w:lang w:eastAsia="ja-JP"/>
        </w:rPr>
        <w:t>RDM</w:t>
      </w:r>
      <w:r w:rsidRPr="00017C34">
        <w:rPr>
          <w:rFonts w:eastAsiaTheme="minorEastAsia"/>
          <w:sz w:val="21"/>
          <w:szCs w:val="21"/>
          <w:highlight w:val="yellow"/>
          <w:lang w:eastAsia="ja-JP"/>
        </w:rPr>
        <w:t>）は、ビジネスデータ交換を開発するための基盤として機能します。</w:t>
      </w:r>
      <w:r w:rsidRPr="00F14810">
        <w:rPr>
          <w:rFonts w:eastAsiaTheme="minorEastAsia" w:hint="eastAsia"/>
          <w:sz w:val="21"/>
          <w:szCs w:val="21"/>
          <w:lang w:eastAsia="ja-JP"/>
        </w:rPr>
        <w:t>これは、貿易コミュニティ内のさまざまな開発チームがさまざまな情報システムを開発するための基礎として採用できるセマンティック標準（データ定義）を設定します。サプライチェーン内のすべての情報システムが同じ標準化されたデータ属性とセマンティックルールのセットを使用する場合、交換されたデータを共通の方法で解釈し、意図したビジネス目標を達成するために自動的に処理できます。</w:t>
      </w:r>
      <w:r w:rsidRPr="00F14810">
        <w:rPr>
          <w:rFonts w:eastAsiaTheme="minorEastAsia"/>
          <w:sz w:val="21"/>
          <w:szCs w:val="21"/>
          <w:lang w:eastAsia="ja-JP"/>
        </w:rPr>
        <w:t>UN / CEFACT RDM</w:t>
      </w:r>
      <w:r w:rsidRPr="00F14810">
        <w:rPr>
          <w:rFonts w:eastAsiaTheme="minorEastAsia"/>
          <w:sz w:val="21"/>
          <w:szCs w:val="21"/>
          <w:lang w:eastAsia="ja-JP"/>
        </w:rPr>
        <w:t>は、</w:t>
      </w:r>
      <w:r w:rsidR="00504CA2">
        <w:rPr>
          <w:rFonts w:eastAsiaTheme="minorEastAsia" w:hint="eastAsia"/>
          <w:sz w:val="21"/>
          <w:szCs w:val="21"/>
          <w:lang w:eastAsia="ja-JP"/>
        </w:rPr>
        <w:t>輸入</w:t>
      </w:r>
      <w:r w:rsidRPr="00F14810">
        <w:rPr>
          <w:rFonts w:eastAsiaTheme="minorEastAsia"/>
          <w:sz w:val="21"/>
          <w:szCs w:val="21"/>
          <w:lang w:eastAsia="ja-JP"/>
        </w:rPr>
        <w:t>、</w:t>
      </w:r>
      <w:r w:rsidR="00504CA2">
        <w:rPr>
          <w:rFonts w:eastAsiaTheme="minorEastAsia" w:hint="eastAsia"/>
          <w:sz w:val="21"/>
          <w:szCs w:val="21"/>
          <w:lang w:eastAsia="ja-JP"/>
        </w:rPr>
        <w:t>輸出</w:t>
      </w:r>
      <w:r w:rsidRPr="00F14810">
        <w:rPr>
          <w:rFonts w:eastAsiaTheme="minorEastAsia"/>
          <w:sz w:val="21"/>
          <w:szCs w:val="21"/>
          <w:lang w:eastAsia="ja-JP"/>
        </w:rPr>
        <w:t>、およびロジスティクス情報のデータを標準化するための共通の基盤を提供します。</w:t>
      </w:r>
      <w:r w:rsidRPr="00F14810">
        <w:rPr>
          <w:rFonts w:eastAsiaTheme="minorEastAsia"/>
          <w:sz w:val="21"/>
          <w:szCs w:val="21"/>
          <w:lang w:eastAsia="ja-JP"/>
        </w:rPr>
        <w:t>RDM</w:t>
      </w:r>
      <w:r w:rsidRPr="00F14810">
        <w:rPr>
          <w:rFonts w:eastAsiaTheme="minorEastAsia"/>
          <w:sz w:val="21"/>
          <w:szCs w:val="21"/>
          <w:lang w:eastAsia="ja-JP"/>
        </w:rPr>
        <w:t>は、データを他のアプリケーションと交換する必要がある最新の情報通信技術（</w:t>
      </w:r>
      <w:r w:rsidRPr="00F14810">
        <w:rPr>
          <w:rFonts w:eastAsiaTheme="minorEastAsia"/>
          <w:sz w:val="21"/>
          <w:szCs w:val="21"/>
          <w:lang w:eastAsia="ja-JP"/>
        </w:rPr>
        <w:t>ICT</w:t>
      </w:r>
      <w:r w:rsidRPr="00F14810">
        <w:rPr>
          <w:rFonts w:eastAsiaTheme="minorEastAsia"/>
          <w:sz w:val="21"/>
          <w:szCs w:val="21"/>
          <w:lang w:eastAsia="ja-JP"/>
        </w:rPr>
        <w:t>）アプリケーションの開発における重要なツールです。</w:t>
      </w:r>
    </w:p>
    <w:p w14:paraId="61849BAA" w14:textId="3754A9DE" w:rsidR="008C3A97" w:rsidRPr="00AE5C5B" w:rsidRDefault="00AE5C5B" w:rsidP="00AE5C5B">
      <w:pPr>
        <w:widowControl/>
        <w:jc w:val="left"/>
        <w:rPr>
          <w:rFonts w:ascii="Times New Roman" w:hAnsi="Times New Roman" w:cs="Times New Roman"/>
          <w:kern w:val="0"/>
          <w:szCs w:val="21"/>
        </w:rPr>
      </w:pPr>
      <w:r>
        <w:rPr>
          <w:szCs w:val="21"/>
        </w:rPr>
        <w:br w:type="page"/>
      </w:r>
    </w:p>
    <w:p w14:paraId="0754B67A" w14:textId="3BCFD82A" w:rsidR="008C3A97" w:rsidRPr="008C3A97" w:rsidRDefault="008C3A97" w:rsidP="008C3A97">
      <w:pPr>
        <w:rPr>
          <w:rFonts w:ascii="Times New Roman" w:hAnsi="Times New Roman" w:cs="Times New Roman"/>
          <w:b/>
          <w:bCs/>
          <w:sz w:val="24"/>
          <w:szCs w:val="24"/>
        </w:rPr>
      </w:pPr>
      <w:r>
        <w:rPr>
          <w:rFonts w:ascii="Times New Roman" w:hAnsi="Times New Roman" w:cs="Times New Roman"/>
          <w:b/>
          <w:bCs/>
          <w:sz w:val="24"/>
          <w:szCs w:val="24"/>
        </w:rPr>
        <w:lastRenderedPageBreak/>
        <w:t xml:space="preserve">4. </w:t>
      </w:r>
      <w:r w:rsidRPr="008C3A97">
        <w:rPr>
          <w:rFonts w:ascii="Times New Roman" w:hAnsi="Times New Roman" w:cs="Times New Roman"/>
          <w:b/>
          <w:bCs/>
          <w:sz w:val="24"/>
          <w:szCs w:val="24"/>
        </w:rPr>
        <w:t>Definition</w:t>
      </w:r>
      <w:r w:rsidRPr="008C3A97">
        <w:rPr>
          <w:rFonts w:ascii="Times New Roman" w:hAnsi="Times New Roman" w:cs="Times New Roman"/>
          <w:b/>
          <w:bCs/>
          <w:spacing w:val="-12"/>
          <w:sz w:val="24"/>
          <w:szCs w:val="24"/>
        </w:rPr>
        <w:t xml:space="preserve"> </w:t>
      </w:r>
      <w:r w:rsidRPr="008C3A97">
        <w:rPr>
          <w:rFonts w:ascii="Times New Roman" w:hAnsi="Times New Roman" w:cs="Times New Roman"/>
          <w:b/>
          <w:bCs/>
          <w:sz w:val="24"/>
          <w:szCs w:val="24"/>
        </w:rPr>
        <w:t>of</w:t>
      </w:r>
      <w:r w:rsidRPr="008C3A97">
        <w:rPr>
          <w:rFonts w:ascii="Times New Roman" w:hAnsi="Times New Roman" w:cs="Times New Roman"/>
          <w:b/>
          <w:bCs/>
          <w:spacing w:val="-17"/>
          <w:sz w:val="24"/>
          <w:szCs w:val="24"/>
        </w:rPr>
        <w:t xml:space="preserve"> </w:t>
      </w:r>
      <w:r w:rsidRPr="008C3A97">
        <w:rPr>
          <w:rFonts w:ascii="Times New Roman" w:hAnsi="Times New Roman" w:cs="Times New Roman"/>
          <w:b/>
          <w:bCs/>
          <w:spacing w:val="-4"/>
          <w:sz w:val="24"/>
          <w:szCs w:val="24"/>
        </w:rPr>
        <w:t>Terms</w:t>
      </w:r>
    </w:p>
    <w:tbl>
      <w:tblPr>
        <w:tblW w:w="0" w:type="auto"/>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4414"/>
        <w:gridCol w:w="4414"/>
      </w:tblGrid>
      <w:tr w:rsidR="00AE5C5B" w:rsidRPr="00AE5C5B" w14:paraId="45105586" w14:textId="77777777">
        <w:trPr>
          <w:trHeight w:val="607"/>
        </w:trPr>
        <w:tc>
          <w:tcPr>
            <w:tcW w:w="4414" w:type="dxa"/>
            <w:tcBorders>
              <w:top w:val="none" w:sz="6" w:space="0" w:color="auto"/>
              <w:bottom w:val="none" w:sz="6" w:space="0" w:color="auto"/>
              <w:right w:val="none" w:sz="6" w:space="0" w:color="auto"/>
            </w:tcBorders>
          </w:tcPr>
          <w:p w14:paraId="1E4059BF" w14:textId="77777777" w:rsidR="00AE5C5B" w:rsidRPr="00AE5C5B" w:rsidRDefault="00AE5C5B" w:rsidP="00AE5C5B">
            <w:pPr>
              <w:autoSpaceDE w:val="0"/>
              <w:autoSpaceDN w:val="0"/>
              <w:adjustRightInd w:val="0"/>
              <w:jc w:val="left"/>
              <w:rPr>
                <w:rFonts w:ascii="Times New Roman" w:hAnsi="Times New Roman" w:cs="Times New Roman"/>
                <w:color w:val="000000"/>
                <w:kern w:val="0"/>
                <w:sz w:val="22"/>
              </w:rPr>
            </w:pPr>
            <w:r w:rsidRPr="00AE5C5B">
              <w:rPr>
                <w:rFonts w:ascii="Times New Roman" w:hAnsi="Times New Roman" w:cs="Times New Roman"/>
                <w:color w:val="000000"/>
                <w:kern w:val="0"/>
                <w:sz w:val="22"/>
              </w:rPr>
              <w:t xml:space="preserve">Reference Data Model (RDM) </w:t>
            </w:r>
          </w:p>
        </w:tc>
        <w:tc>
          <w:tcPr>
            <w:tcW w:w="4414" w:type="dxa"/>
            <w:tcBorders>
              <w:top w:val="none" w:sz="6" w:space="0" w:color="auto"/>
              <w:left w:val="none" w:sz="6" w:space="0" w:color="auto"/>
              <w:bottom w:val="none" w:sz="6" w:space="0" w:color="auto"/>
            </w:tcBorders>
          </w:tcPr>
          <w:p w14:paraId="25BFAB03" w14:textId="77777777" w:rsidR="00AE5C5B" w:rsidRPr="00AE5C5B" w:rsidRDefault="00AE5C5B" w:rsidP="00AE5C5B">
            <w:pPr>
              <w:autoSpaceDE w:val="0"/>
              <w:autoSpaceDN w:val="0"/>
              <w:adjustRightInd w:val="0"/>
              <w:jc w:val="left"/>
              <w:rPr>
                <w:rFonts w:ascii="Times New Roman" w:hAnsi="Times New Roman" w:cs="Times New Roman"/>
                <w:color w:val="000000"/>
                <w:kern w:val="0"/>
                <w:sz w:val="22"/>
              </w:rPr>
            </w:pPr>
            <w:r w:rsidRPr="00AE5C5B">
              <w:rPr>
                <w:rFonts w:ascii="Times New Roman" w:hAnsi="Times New Roman" w:cs="Times New Roman"/>
                <w:color w:val="000000"/>
                <w:kern w:val="0"/>
                <w:sz w:val="22"/>
              </w:rPr>
              <w:t xml:space="preserve">A Reference Data Model (RDM) is a framework whose primary purpose is to enable information sharing and reuse within a particular domain (e.g. Supply Chain) via the standard data description and standard data exchange structure(s). </w:t>
            </w:r>
          </w:p>
        </w:tc>
      </w:tr>
      <w:tr w:rsidR="00AE5C5B" w:rsidRPr="00AE5C5B" w14:paraId="46D99A9F" w14:textId="77777777">
        <w:trPr>
          <w:trHeight w:val="734"/>
        </w:trPr>
        <w:tc>
          <w:tcPr>
            <w:tcW w:w="4414" w:type="dxa"/>
            <w:tcBorders>
              <w:top w:val="none" w:sz="6" w:space="0" w:color="auto"/>
              <w:bottom w:val="none" w:sz="6" w:space="0" w:color="auto"/>
              <w:right w:val="none" w:sz="6" w:space="0" w:color="auto"/>
            </w:tcBorders>
          </w:tcPr>
          <w:p w14:paraId="1EADE1CE" w14:textId="77777777" w:rsidR="00AE5C5B" w:rsidRPr="00AE5C5B" w:rsidRDefault="00AE5C5B" w:rsidP="00AE5C5B">
            <w:pPr>
              <w:autoSpaceDE w:val="0"/>
              <w:autoSpaceDN w:val="0"/>
              <w:adjustRightInd w:val="0"/>
              <w:jc w:val="left"/>
              <w:rPr>
                <w:rFonts w:ascii="Times New Roman" w:hAnsi="Times New Roman" w:cs="Times New Roman"/>
                <w:color w:val="000000"/>
                <w:kern w:val="0"/>
                <w:sz w:val="22"/>
              </w:rPr>
            </w:pPr>
            <w:r w:rsidRPr="00AE5C5B">
              <w:rPr>
                <w:rFonts w:ascii="Times New Roman" w:hAnsi="Times New Roman" w:cs="Times New Roman"/>
                <w:color w:val="000000"/>
                <w:kern w:val="0"/>
                <w:sz w:val="22"/>
              </w:rPr>
              <w:t xml:space="preserve">United Nations Core Components Library (UN/CCL) </w:t>
            </w:r>
          </w:p>
        </w:tc>
        <w:tc>
          <w:tcPr>
            <w:tcW w:w="4414" w:type="dxa"/>
            <w:tcBorders>
              <w:top w:val="none" w:sz="6" w:space="0" w:color="auto"/>
              <w:left w:val="none" w:sz="6" w:space="0" w:color="auto"/>
              <w:bottom w:val="none" w:sz="6" w:space="0" w:color="auto"/>
            </w:tcBorders>
          </w:tcPr>
          <w:p w14:paraId="0FBC5370" w14:textId="77777777" w:rsidR="00AE5C5B" w:rsidRPr="00AE5C5B" w:rsidRDefault="00AE5C5B" w:rsidP="00AE5C5B">
            <w:pPr>
              <w:autoSpaceDE w:val="0"/>
              <w:autoSpaceDN w:val="0"/>
              <w:adjustRightInd w:val="0"/>
              <w:jc w:val="left"/>
              <w:rPr>
                <w:rFonts w:ascii="Times New Roman" w:hAnsi="Times New Roman" w:cs="Times New Roman"/>
                <w:color w:val="000000"/>
                <w:kern w:val="0"/>
                <w:sz w:val="22"/>
              </w:rPr>
            </w:pPr>
            <w:r w:rsidRPr="00AE5C5B">
              <w:rPr>
                <w:rFonts w:ascii="Times New Roman" w:hAnsi="Times New Roman" w:cs="Times New Roman"/>
                <w:color w:val="000000"/>
                <w:kern w:val="0"/>
                <w:sz w:val="22"/>
              </w:rPr>
              <w:t xml:space="preserve">The United Nations Core Component Library (UN/CCL) is a library of business semantics in a data model which is harmonized, audited and published by UN/CEFACT. The UN/CCL uses United Nations Core Component Technical Specifications (UN/CCTS) to ensure consistency and interoperability. </w:t>
            </w:r>
          </w:p>
        </w:tc>
      </w:tr>
      <w:tr w:rsidR="00AE5C5B" w:rsidRPr="00AE5C5B" w14:paraId="3B88844E" w14:textId="77777777">
        <w:trPr>
          <w:trHeight w:val="480"/>
        </w:trPr>
        <w:tc>
          <w:tcPr>
            <w:tcW w:w="4414" w:type="dxa"/>
            <w:tcBorders>
              <w:top w:val="none" w:sz="6" w:space="0" w:color="auto"/>
              <w:bottom w:val="none" w:sz="6" w:space="0" w:color="auto"/>
              <w:right w:val="none" w:sz="6" w:space="0" w:color="auto"/>
            </w:tcBorders>
          </w:tcPr>
          <w:p w14:paraId="250DA2AD" w14:textId="77777777" w:rsidR="00AE5C5B" w:rsidRPr="00AE5C5B" w:rsidRDefault="00AE5C5B" w:rsidP="00AE5C5B">
            <w:pPr>
              <w:autoSpaceDE w:val="0"/>
              <w:autoSpaceDN w:val="0"/>
              <w:adjustRightInd w:val="0"/>
              <w:jc w:val="left"/>
              <w:rPr>
                <w:rFonts w:ascii="Times New Roman" w:hAnsi="Times New Roman" w:cs="Times New Roman"/>
                <w:color w:val="000000"/>
                <w:kern w:val="0"/>
                <w:sz w:val="22"/>
              </w:rPr>
            </w:pPr>
            <w:r w:rsidRPr="00AE5C5B">
              <w:rPr>
                <w:rFonts w:ascii="Times New Roman" w:hAnsi="Times New Roman" w:cs="Times New Roman"/>
                <w:color w:val="000000"/>
                <w:kern w:val="0"/>
                <w:sz w:val="22"/>
              </w:rPr>
              <w:t xml:space="preserve">Business Information Entity (BIE) </w:t>
            </w:r>
          </w:p>
        </w:tc>
        <w:tc>
          <w:tcPr>
            <w:tcW w:w="4414" w:type="dxa"/>
            <w:tcBorders>
              <w:top w:val="none" w:sz="6" w:space="0" w:color="auto"/>
              <w:left w:val="none" w:sz="6" w:space="0" w:color="auto"/>
              <w:bottom w:val="none" w:sz="6" w:space="0" w:color="auto"/>
            </w:tcBorders>
          </w:tcPr>
          <w:p w14:paraId="17268351" w14:textId="77777777" w:rsidR="00AE5C5B" w:rsidRPr="00AE5C5B" w:rsidRDefault="00AE5C5B" w:rsidP="00AE5C5B">
            <w:pPr>
              <w:autoSpaceDE w:val="0"/>
              <w:autoSpaceDN w:val="0"/>
              <w:adjustRightInd w:val="0"/>
              <w:jc w:val="left"/>
              <w:rPr>
                <w:rFonts w:ascii="Times New Roman" w:hAnsi="Times New Roman" w:cs="Times New Roman"/>
                <w:color w:val="000000"/>
                <w:kern w:val="0"/>
                <w:sz w:val="22"/>
              </w:rPr>
            </w:pPr>
            <w:r w:rsidRPr="00AE5C5B">
              <w:rPr>
                <w:rFonts w:ascii="Times New Roman" w:hAnsi="Times New Roman" w:cs="Times New Roman"/>
                <w:color w:val="000000"/>
                <w:kern w:val="0"/>
                <w:sz w:val="22"/>
              </w:rPr>
              <w:t xml:space="preserve">A Business Information Entity (BIE) is based on core components which can be reused in many scenarios. Business entities are the basis of documents which are restricted by context to a specific domain. </w:t>
            </w:r>
          </w:p>
        </w:tc>
      </w:tr>
      <w:tr w:rsidR="00AE5C5B" w:rsidRPr="00AE5C5B" w14:paraId="593A85BD" w14:textId="77777777">
        <w:trPr>
          <w:trHeight w:val="735"/>
        </w:trPr>
        <w:tc>
          <w:tcPr>
            <w:tcW w:w="4414" w:type="dxa"/>
            <w:tcBorders>
              <w:top w:val="none" w:sz="6" w:space="0" w:color="auto"/>
              <w:bottom w:val="none" w:sz="6" w:space="0" w:color="auto"/>
              <w:right w:val="none" w:sz="6" w:space="0" w:color="auto"/>
            </w:tcBorders>
          </w:tcPr>
          <w:p w14:paraId="7F4881EB" w14:textId="77777777" w:rsidR="00AE5C5B" w:rsidRPr="00AE5C5B" w:rsidRDefault="00AE5C5B" w:rsidP="00AE5C5B">
            <w:pPr>
              <w:autoSpaceDE w:val="0"/>
              <w:autoSpaceDN w:val="0"/>
              <w:adjustRightInd w:val="0"/>
              <w:jc w:val="left"/>
              <w:rPr>
                <w:rFonts w:ascii="Times New Roman" w:hAnsi="Times New Roman" w:cs="Times New Roman"/>
                <w:color w:val="000000"/>
                <w:kern w:val="0"/>
                <w:sz w:val="22"/>
              </w:rPr>
            </w:pPr>
            <w:r w:rsidRPr="00AE5C5B">
              <w:rPr>
                <w:rFonts w:ascii="Times New Roman" w:hAnsi="Times New Roman" w:cs="Times New Roman"/>
                <w:color w:val="000000"/>
                <w:kern w:val="0"/>
                <w:sz w:val="22"/>
              </w:rPr>
              <w:t xml:space="preserve">Master Data Exchange Structure </w:t>
            </w:r>
          </w:p>
        </w:tc>
        <w:tc>
          <w:tcPr>
            <w:tcW w:w="4414" w:type="dxa"/>
            <w:tcBorders>
              <w:top w:val="none" w:sz="6" w:space="0" w:color="auto"/>
              <w:left w:val="none" w:sz="6" w:space="0" w:color="auto"/>
              <w:bottom w:val="none" w:sz="6" w:space="0" w:color="auto"/>
            </w:tcBorders>
          </w:tcPr>
          <w:p w14:paraId="1BAD0F8E" w14:textId="77777777" w:rsidR="00AE5C5B" w:rsidRPr="00AE5C5B" w:rsidRDefault="00AE5C5B" w:rsidP="00AE5C5B">
            <w:pPr>
              <w:autoSpaceDE w:val="0"/>
              <w:autoSpaceDN w:val="0"/>
              <w:adjustRightInd w:val="0"/>
              <w:jc w:val="left"/>
              <w:rPr>
                <w:rFonts w:ascii="Times New Roman" w:hAnsi="Times New Roman" w:cs="Times New Roman"/>
                <w:color w:val="000000"/>
                <w:kern w:val="0"/>
                <w:sz w:val="22"/>
              </w:rPr>
            </w:pPr>
            <w:r w:rsidRPr="00AE5C5B">
              <w:rPr>
                <w:rFonts w:ascii="Times New Roman" w:hAnsi="Times New Roman" w:cs="Times New Roman"/>
                <w:color w:val="000000"/>
                <w:kern w:val="0"/>
                <w:sz w:val="22"/>
              </w:rPr>
              <w:t xml:space="preserve">A collection of information structured in such a way that it covers the data exchange structures required by users within the Reference Data Model domain, such as the Supply Chain. From the Master Data Exchange Structure different Business Data Exchange Structures can be derived. </w:t>
            </w:r>
          </w:p>
        </w:tc>
      </w:tr>
      <w:tr w:rsidR="00AE5C5B" w:rsidRPr="00AE5C5B" w14:paraId="43B0E1FD" w14:textId="77777777">
        <w:trPr>
          <w:trHeight w:val="733"/>
        </w:trPr>
        <w:tc>
          <w:tcPr>
            <w:tcW w:w="4414" w:type="dxa"/>
            <w:tcBorders>
              <w:top w:val="none" w:sz="6" w:space="0" w:color="auto"/>
              <w:bottom w:val="none" w:sz="6" w:space="0" w:color="auto"/>
              <w:right w:val="none" w:sz="6" w:space="0" w:color="auto"/>
            </w:tcBorders>
          </w:tcPr>
          <w:p w14:paraId="3529849E" w14:textId="77777777" w:rsidR="00AE5C5B" w:rsidRPr="00AE5C5B" w:rsidRDefault="00AE5C5B" w:rsidP="00AE5C5B">
            <w:pPr>
              <w:autoSpaceDE w:val="0"/>
              <w:autoSpaceDN w:val="0"/>
              <w:adjustRightInd w:val="0"/>
              <w:jc w:val="left"/>
              <w:rPr>
                <w:rFonts w:ascii="Times New Roman" w:hAnsi="Times New Roman" w:cs="Times New Roman"/>
                <w:color w:val="000000"/>
                <w:kern w:val="0"/>
                <w:sz w:val="22"/>
              </w:rPr>
            </w:pPr>
            <w:r w:rsidRPr="00AE5C5B">
              <w:rPr>
                <w:rFonts w:ascii="Times New Roman" w:hAnsi="Times New Roman" w:cs="Times New Roman"/>
                <w:color w:val="000000"/>
                <w:kern w:val="0"/>
                <w:sz w:val="22"/>
              </w:rPr>
              <w:t xml:space="preserve">Business Data Exchange Structure </w:t>
            </w:r>
          </w:p>
        </w:tc>
        <w:tc>
          <w:tcPr>
            <w:tcW w:w="4414" w:type="dxa"/>
            <w:tcBorders>
              <w:top w:val="none" w:sz="6" w:space="0" w:color="auto"/>
              <w:left w:val="none" w:sz="6" w:space="0" w:color="auto"/>
              <w:bottom w:val="none" w:sz="6" w:space="0" w:color="auto"/>
            </w:tcBorders>
          </w:tcPr>
          <w:p w14:paraId="14D17CE4" w14:textId="77777777" w:rsidR="00AE5C5B" w:rsidRPr="00AE5C5B" w:rsidRDefault="00AE5C5B" w:rsidP="00AE5C5B">
            <w:pPr>
              <w:autoSpaceDE w:val="0"/>
              <w:autoSpaceDN w:val="0"/>
              <w:adjustRightInd w:val="0"/>
              <w:jc w:val="left"/>
              <w:rPr>
                <w:rFonts w:ascii="Times New Roman" w:hAnsi="Times New Roman" w:cs="Times New Roman"/>
                <w:color w:val="000000"/>
                <w:kern w:val="0"/>
                <w:sz w:val="22"/>
              </w:rPr>
            </w:pPr>
            <w:r w:rsidRPr="00AE5C5B">
              <w:rPr>
                <w:rFonts w:ascii="Times New Roman" w:hAnsi="Times New Roman" w:cs="Times New Roman"/>
                <w:color w:val="000000"/>
                <w:kern w:val="0"/>
                <w:sz w:val="22"/>
              </w:rPr>
              <w:t xml:space="preserve">A collection of information used within a particular business process, structured in such a way that it covers the business data exchange needs. These structures can be a complete business document, such as an invoice, or a mini document (snippet) as a result of a query (e.g. on master data). </w:t>
            </w:r>
          </w:p>
        </w:tc>
      </w:tr>
      <w:tr w:rsidR="00AE5C5B" w:rsidRPr="00AE5C5B" w14:paraId="37E1F8C4" w14:textId="77777777">
        <w:trPr>
          <w:trHeight w:val="100"/>
        </w:trPr>
        <w:tc>
          <w:tcPr>
            <w:tcW w:w="4414" w:type="dxa"/>
            <w:tcBorders>
              <w:top w:val="none" w:sz="6" w:space="0" w:color="auto"/>
              <w:bottom w:val="none" w:sz="6" w:space="0" w:color="auto"/>
              <w:right w:val="none" w:sz="6" w:space="0" w:color="auto"/>
            </w:tcBorders>
          </w:tcPr>
          <w:p w14:paraId="73DA725C" w14:textId="77777777" w:rsidR="00AE5C5B" w:rsidRPr="00AE5C5B" w:rsidRDefault="00AE5C5B" w:rsidP="00AE5C5B">
            <w:pPr>
              <w:autoSpaceDE w:val="0"/>
              <w:autoSpaceDN w:val="0"/>
              <w:adjustRightInd w:val="0"/>
              <w:jc w:val="left"/>
              <w:rPr>
                <w:rFonts w:ascii="Times New Roman" w:hAnsi="Times New Roman" w:cs="Times New Roman"/>
                <w:color w:val="000000"/>
                <w:kern w:val="0"/>
                <w:sz w:val="22"/>
              </w:rPr>
            </w:pPr>
            <w:r w:rsidRPr="00AE5C5B">
              <w:rPr>
                <w:rFonts w:ascii="Times New Roman" w:hAnsi="Times New Roman" w:cs="Times New Roman"/>
                <w:color w:val="000000"/>
                <w:kern w:val="0"/>
                <w:sz w:val="22"/>
              </w:rPr>
              <w:t xml:space="preserve">UNECE Recommendation n°1 </w:t>
            </w:r>
          </w:p>
        </w:tc>
        <w:tc>
          <w:tcPr>
            <w:tcW w:w="4414" w:type="dxa"/>
            <w:tcBorders>
              <w:top w:val="none" w:sz="6" w:space="0" w:color="auto"/>
              <w:left w:val="none" w:sz="6" w:space="0" w:color="auto"/>
              <w:bottom w:val="none" w:sz="6" w:space="0" w:color="auto"/>
            </w:tcBorders>
          </w:tcPr>
          <w:p w14:paraId="1E623041" w14:textId="77777777" w:rsidR="00AE5C5B" w:rsidRPr="00AE5C5B" w:rsidRDefault="00AE5C5B" w:rsidP="00AE5C5B">
            <w:pPr>
              <w:autoSpaceDE w:val="0"/>
              <w:autoSpaceDN w:val="0"/>
              <w:adjustRightInd w:val="0"/>
              <w:jc w:val="left"/>
              <w:rPr>
                <w:rFonts w:ascii="Times New Roman" w:hAnsi="Times New Roman" w:cs="Times New Roman"/>
                <w:color w:val="000000"/>
                <w:kern w:val="0"/>
                <w:sz w:val="22"/>
              </w:rPr>
            </w:pPr>
            <w:r w:rsidRPr="00AE5C5B">
              <w:rPr>
                <w:rFonts w:ascii="Times New Roman" w:hAnsi="Times New Roman" w:cs="Times New Roman"/>
                <w:color w:val="000000"/>
                <w:kern w:val="0"/>
                <w:sz w:val="22"/>
              </w:rPr>
              <w:t xml:space="preserve">United Nations Layout Key for Trade Documents. </w:t>
            </w:r>
          </w:p>
        </w:tc>
      </w:tr>
      <w:tr w:rsidR="00AE5C5B" w:rsidRPr="00AE5C5B" w14:paraId="11989934" w14:textId="77777777">
        <w:trPr>
          <w:trHeight w:val="734"/>
        </w:trPr>
        <w:tc>
          <w:tcPr>
            <w:tcW w:w="4414" w:type="dxa"/>
            <w:tcBorders>
              <w:top w:val="none" w:sz="6" w:space="0" w:color="auto"/>
              <w:bottom w:val="none" w:sz="6" w:space="0" w:color="auto"/>
              <w:right w:val="none" w:sz="6" w:space="0" w:color="auto"/>
            </w:tcBorders>
          </w:tcPr>
          <w:p w14:paraId="73115828" w14:textId="77777777" w:rsidR="00AE5C5B" w:rsidRPr="00AE5C5B" w:rsidRDefault="00AE5C5B" w:rsidP="00AE5C5B">
            <w:pPr>
              <w:autoSpaceDE w:val="0"/>
              <w:autoSpaceDN w:val="0"/>
              <w:adjustRightInd w:val="0"/>
              <w:jc w:val="left"/>
              <w:rPr>
                <w:rFonts w:ascii="Times New Roman" w:hAnsi="Times New Roman" w:cs="Times New Roman"/>
                <w:color w:val="000000"/>
                <w:kern w:val="0"/>
                <w:sz w:val="22"/>
              </w:rPr>
            </w:pPr>
            <w:r w:rsidRPr="00AE5C5B">
              <w:rPr>
                <w:rFonts w:ascii="Times New Roman" w:hAnsi="Times New Roman" w:cs="Times New Roman"/>
                <w:color w:val="000000"/>
                <w:kern w:val="0"/>
                <w:sz w:val="22"/>
              </w:rPr>
              <w:lastRenderedPageBreak/>
              <w:t xml:space="preserve">UNECE Recommendation n°33 </w:t>
            </w:r>
          </w:p>
        </w:tc>
        <w:tc>
          <w:tcPr>
            <w:tcW w:w="4414" w:type="dxa"/>
            <w:tcBorders>
              <w:top w:val="none" w:sz="6" w:space="0" w:color="auto"/>
              <w:left w:val="none" w:sz="6" w:space="0" w:color="auto"/>
              <w:bottom w:val="none" w:sz="6" w:space="0" w:color="auto"/>
            </w:tcBorders>
          </w:tcPr>
          <w:p w14:paraId="7B6FF861" w14:textId="77777777" w:rsidR="00AE5C5B" w:rsidRPr="00AE5C5B" w:rsidRDefault="00AE5C5B" w:rsidP="00AE5C5B">
            <w:pPr>
              <w:autoSpaceDE w:val="0"/>
              <w:autoSpaceDN w:val="0"/>
              <w:adjustRightInd w:val="0"/>
              <w:jc w:val="left"/>
              <w:rPr>
                <w:rFonts w:ascii="Times New Roman" w:hAnsi="Times New Roman" w:cs="Times New Roman"/>
                <w:color w:val="000000"/>
                <w:kern w:val="0"/>
                <w:sz w:val="22"/>
              </w:rPr>
            </w:pPr>
            <w:r w:rsidRPr="00AE5C5B">
              <w:rPr>
                <w:rFonts w:ascii="Times New Roman" w:hAnsi="Times New Roman" w:cs="Times New Roman"/>
                <w:color w:val="000000"/>
                <w:kern w:val="0"/>
                <w:sz w:val="22"/>
              </w:rPr>
              <w:t xml:space="preserve">A Single Window is defined as a facility that allows parties involved in trade and transport to lodge standardized information and documents with a single entry point to fulfil all import, export, and transit-related regulatory requirements. If information is electronic, then individual data elements should only be submitted once. </w:t>
            </w:r>
          </w:p>
        </w:tc>
      </w:tr>
      <w:tr w:rsidR="00AE5C5B" w:rsidRPr="00AE5C5B" w14:paraId="4BE79E65" w14:textId="77777777">
        <w:trPr>
          <w:trHeight w:val="227"/>
        </w:trPr>
        <w:tc>
          <w:tcPr>
            <w:tcW w:w="4414" w:type="dxa"/>
            <w:tcBorders>
              <w:top w:val="none" w:sz="6" w:space="0" w:color="auto"/>
              <w:bottom w:val="none" w:sz="6" w:space="0" w:color="auto"/>
              <w:right w:val="none" w:sz="6" w:space="0" w:color="auto"/>
            </w:tcBorders>
          </w:tcPr>
          <w:p w14:paraId="263A0C06" w14:textId="77777777" w:rsidR="00AE5C5B" w:rsidRPr="00AE5C5B" w:rsidRDefault="00AE5C5B" w:rsidP="00AE5C5B">
            <w:pPr>
              <w:autoSpaceDE w:val="0"/>
              <w:autoSpaceDN w:val="0"/>
              <w:adjustRightInd w:val="0"/>
              <w:jc w:val="left"/>
              <w:rPr>
                <w:rFonts w:ascii="Times New Roman" w:hAnsi="Times New Roman" w:cs="Times New Roman"/>
                <w:color w:val="000000"/>
                <w:kern w:val="0"/>
                <w:sz w:val="22"/>
              </w:rPr>
            </w:pPr>
            <w:r w:rsidRPr="00AE5C5B">
              <w:rPr>
                <w:rFonts w:ascii="Times New Roman" w:hAnsi="Times New Roman" w:cs="Times New Roman"/>
                <w:color w:val="000000"/>
                <w:kern w:val="0"/>
                <w:sz w:val="22"/>
              </w:rPr>
              <w:t xml:space="preserve">UNECE Recommendation n°34 </w:t>
            </w:r>
          </w:p>
        </w:tc>
        <w:tc>
          <w:tcPr>
            <w:tcW w:w="4414" w:type="dxa"/>
            <w:tcBorders>
              <w:top w:val="none" w:sz="6" w:space="0" w:color="auto"/>
              <w:left w:val="none" w:sz="6" w:space="0" w:color="auto"/>
              <w:bottom w:val="none" w:sz="6" w:space="0" w:color="auto"/>
            </w:tcBorders>
          </w:tcPr>
          <w:p w14:paraId="1BEC1B7F" w14:textId="77777777" w:rsidR="00AE5C5B" w:rsidRPr="00AE5C5B" w:rsidRDefault="00AE5C5B" w:rsidP="00AE5C5B">
            <w:pPr>
              <w:autoSpaceDE w:val="0"/>
              <w:autoSpaceDN w:val="0"/>
              <w:adjustRightInd w:val="0"/>
              <w:jc w:val="left"/>
              <w:rPr>
                <w:rFonts w:ascii="Times New Roman" w:hAnsi="Times New Roman" w:cs="Times New Roman"/>
                <w:color w:val="000000"/>
                <w:kern w:val="0"/>
                <w:sz w:val="22"/>
              </w:rPr>
            </w:pPr>
            <w:r w:rsidRPr="00AE5C5B">
              <w:rPr>
                <w:rFonts w:ascii="Times New Roman" w:hAnsi="Times New Roman" w:cs="Times New Roman"/>
                <w:color w:val="000000"/>
                <w:kern w:val="0"/>
                <w:sz w:val="22"/>
              </w:rPr>
              <w:t xml:space="preserve">Data Simplification and Standardization for International Trade. </w:t>
            </w:r>
          </w:p>
        </w:tc>
      </w:tr>
    </w:tbl>
    <w:p w14:paraId="054A1D5A" w14:textId="77777777" w:rsidR="008C3A97" w:rsidRPr="00AE5C5B" w:rsidRDefault="008C3A97" w:rsidP="00ED2CE6">
      <w:pPr>
        <w:pStyle w:val="a3"/>
        <w:spacing w:before="80"/>
        <w:ind w:right="144"/>
        <w:jc w:val="both"/>
        <w:rPr>
          <w:rFonts w:eastAsiaTheme="minorEastAsia"/>
          <w:sz w:val="21"/>
          <w:szCs w:val="21"/>
          <w:lang w:eastAsia="ja-JP"/>
        </w:rPr>
      </w:pPr>
    </w:p>
    <w:sectPr w:rsidR="008C3A97" w:rsidRPr="00AE5C5B">
      <w:headerReference w:type="default" r:id="rId8"/>
      <w:foot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BD3D7" w14:textId="77777777" w:rsidR="00773233" w:rsidRDefault="00773233" w:rsidP="00C72284">
      <w:r>
        <w:separator/>
      </w:r>
    </w:p>
  </w:endnote>
  <w:endnote w:type="continuationSeparator" w:id="0">
    <w:p w14:paraId="5F3BCE6F" w14:textId="77777777" w:rsidR="00773233" w:rsidRDefault="00773233" w:rsidP="00C72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5759859"/>
      <w:docPartObj>
        <w:docPartGallery w:val="Page Numbers (Bottom of Page)"/>
        <w:docPartUnique/>
      </w:docPartObj>
    </w:sdtPr>
    <w:sdtContent>
      <w:p w14:paraId="019A7087" w14:textId="52797973" w:rsidR="00C72284" w:rsidRDefault="00C72284">
        <w:pPr>
          <w:pStyle w:val="aa"/>
          <w:jc w:val="center"/>
        </w:pPr>
        <w:r>
          <w:fldChar w:fldCharType="begin"/>
        </w:r>
        <w:r>
          <w:instrText>PAGE   \* MERGEFORMAT</w:instrText>
        </w:r>
        <w:r>
          <w:fldChar w:fldCharType="separate"/>
        </w:r>
        <w:r>
          <w:rPr>
            <w:lang w:val="ja-JP"/>
          </w:rPr>
          <w:t>2</w:t>
        </w:r>
        <w:r>
          <w:fldChar w:fldCharType="end"/>
        </w:r>
      </w:p>
    </w:sdtContent>
  </w:sdt>
  <w:p w14:paraId="60ED76D0" w14:textId="77777777" w:rsidR="00C72284" w:rsidRDefault="00C7228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96BCB" w14:textId="77777777" w:rsidR="00773233" w:rsidRDefault="00773233" w:rsidP="00C72284">
      <w:r>
        <w:separator/>
      </w:r>
    </w:p>
  </w:footnote>
  <w:footnote w:type="continuationSeparator" w:id="0">
    <w:p w14:paraId="2BAEFC90" w14:textId="77777777" w:rsidR="00773233" w:rsidRDefault="00773233" w:rsidP="00C722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EDB9A" w14:textId="469114AD" w:rsidR="00D6372B" w:rsidRDefault="00D6372B" w:rsidP="00D6372B">
    <w:pPr>
      <w:pStyle w:val="a8"/>
      <w:jc w:val="right"/>
    </w:pPr>
    <w:r>
      <w:rPr>
        <w:rFonts w:hint="eastAsia"/>
      </w:rPr>
      <w:t>業界横断2</w:t>
    </w:r>
    <w:r>
      <w:t>022-1-07</w:t>
    </w:r>
  </w:p>
  <w:p w14:paraId="79BEFBA7" w14:textId="77777777" w:rsidR="00D6372B" w:rsidRDefault="00D6372B">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5E1560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0E486C"/>
    <w:multiLevelType w:val="hybridMultilevel"/>
    <w:tmpl w:val="112894F2"/>
    <w:lvl w:ilvl="0" w:tplc="4810E5D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7200485"/>
    <w:multiLevelType w:val="multilevel"/>
    <w:tmpl w:val="17045088"/>
    <w:lvl w:ilvl="0">
      <w:start w:val="1"/>
      <w:numFmt w:val="decimal"/>
      <w:lvlText w:val="%1"/>
      <w:lvlJc w:val="left"/>
      <w:pPr>
        <w:ind w:left="572" w:hanging="432"/>
      </w:pPr>
      <w:rPr>
        <w:rFonts w:ascii="Times New Roman" w:eastAsia="Times New Roman" w:hAnsi="Times New Roman" w:cs="Times New Roman" w:hint="default"/>
        <w:b/>
        <w:bCs/>
        <w:i w:val="0"/>
        <w:iCs w:val="0"/>
        <w:color w:val="002C6C"/>
        <w:w w:val="99"/>
        <w:sz w:val="32"/>
        <w:szCs w:val="32"/>
        <w:lang w:val="en-US" w:eastAsia="en-US" w:bidi="ar-SA"/>
      </w:rPr>
    </w:lvl>
    <w:lvl w:ilvl="1">
      <w:start w:val="1"/>
      <w:numFmt w:val="decimal"/>
      <w:lvlText w:val="%1.%2"/>
      <w:lvlJc w:val="left"/>
      <w:pPr>
        <w:ind w:left="716" w:hanging="576"/>
      </w:pPr>
      <w:rPr>
        <w:rFonts w:ascii="Times New Roman" w:eastAsia="Times New Roman" w:hAnsi="Times New Roman" w:cs="Times New Roman" w:hint="default"/>
        <w:b/>
        <w:bCs/>
        <w:i w:val="0"/>
        <w:iCs w:val="0"/>
        <w:color w:val="002C6C"/>
        <w:w w:val="100"/>
        <w:sz w:val="28"/>
        <w:szCs w:val="28"/>
        <w:lang w:val="en-US" w:eastAsia="en-US" w:bidi="ar-SA"/>
      </w:rPr>
    </w:lvl>
    <w:lvl w:ilvl="2">
      <w:numFmt w:val="bullet"/>
      <w:lvlText w:val=""/>
      <w:lvlJc w:val="left"/>
      <w:pPr>
        <w:ind w:left="1311" w:hanging="452"/>
      </w:pPr>
      <w:rPr>
        <w:rFonts w:ascii="Symbol" w:eastAsia="Symbol" w:hAnsi="Symbol" w:cs="Symbol" w:hint="default"/>
        <w:b w:val="0"/>
        <w:bCs w:val="0"/>
        <w:i w:val="0"/>
        <w:iCs w:val="0"/>
        <w:w w:val="100"/>
        <w:sz w:val="24"/>
        <w:szCs w:val="24"/>
        <w:lang w:val="en-US" w:eastAsia="en-US" w:bidi="ar-SA"/>
      </w:rPr>
    </w:lvl>
    <w:lvl w:ilvl="3">
      <w:numFmt w:val="bullet"/>
      <w:lvlText w:val="•"/>
      <w:lvlJc w:val="left"/>
      <w:pPr>
        <w:ind w:left="2315" w:hanging="452"/>
      </w:pPr>
      <w:rPr>
        <w:rFonts w:hint="default"/>
        <w:lang w:val="en-US" w:eastAsia="en-US" w:bidi="ar-SA"/>
      </w:rPr>
    </w:lvl>
    <w:lvl w:ilvl="4">
      <w:numFmt w:val="bullet"/>
      <w:lvlText w:val="•"/>
      <w:lvlJc w:val="left"/>
      <w:pPr>
        <w:ind w:left="3311" w:hanging="452"/>
      </w:pPr>
      <w:rPr>
        <w:rFonts w:hint="default"/>
        <w:lang w:val="en-US" w:eastAsia="en-US" w:bidi="ar-SA"/>
      </w:rPr>
    </w:lvl>
    <w:lvl w:ilvl="5">
      <w:numFmt w:val="bullet"/>
      <w:lvlText w:val="•"/>
      <w:lvlJc w:val="left"/>
      <w:pPr>
        <w:ind w:left="4307" w:hanging="452"/>
      </w:pPr>
      <w:rPr>
        <w:rFonts w:hint="default"/>
        <w:lang w:val="en-US" w:eastAsia="en-US" w:bidi="ar-SA"/>
      </w:rPr>
    </w:lvl>
    <w:lvl w:ilvl="6">
      <w:numFmt w:val="bullet"/>
      <w:lvlText w:val="•"/>
      <w:lvlJc w:val="left"/>
      <w:pPr>
        <w:ind w:left="5303" w:hanging="452"/>
      </w:pPr>
      <w:rPr>
        <w:rFonts w:hint="default"/>
        <w:lang w:val="en-US" w:eastAsia="en-US" w:bidi="ar-SA"/>
      </w:rPr>
    </w:lvl>
    <w:lvl w:ilvl="7">
      <w:numFmt w:val="bullet"/>
      <w:lvlText w:val="•"/>
      <w:lvlJc w:val="left"/>
      <w:pPr>
        <w:ind w:left="6299" w:hanging="452"/>
      </w:pPr>
      <w:rPr>
        <w:rFonts w:hint="default"/>
        <w:lang w:val="en-US" w:eastAsia="en-US" w:bidi="ar-SA"/>
      </w:rPr>
    </w:lvl>
    <w:lvl w:ilvl="8">
      <w:numFmt w:val="bullet"/>
      <w:lvlText w:val="•"/>
      <w:lvlJc w:val="left"/>
      <w:pPr>
        <w:ind w:left="7294" w:hanging="452"/>
      </w:pPr>
      <w:rPr>
        <w:rFonts w:hint="default"/>
        <w:lang w:val="en-US" w:eastAsia="en-US" w:bidi="ar-SA"/>
      </w:rPr>
    </w:lvl>
  </w:abstractNum>
  <w:abstractNum w:abstractNumId="3" w15:restartNumberingAfterBreak="0">
    <w:nsid w:val="16241AA8"/>
    <w:multiLevelType w:val="multilevel"/>
    <w:tmpl w:val="17045088"/>
    <w:lvl w:ilvl="0">
      <w:start w:val="1"/>
      <w:numFmt w:val="decimal"/>
      <w:lvlText w:val="%1"/>
      <w:lvlJc w:val="left"/>
      <w:pPr>
        <w:ind w:left="572" w:hanging="432"/>
      </w:pPr>
      <w:rPr>
        <w:rFonts w:ascii="Times New Roman" w:eastAsia="Times New Roman" w:hAnsi="Times New Roman" w:cs="Times New Roman" w:hint="default"/>
        <w:b/>
        <w:bCs/>
        <w:i w:val="0"/>
        <w:iCs w:val="0"/>
        <w:color w:val="002C6C"/>
        <w:w w:val="99"/>
        <w:sz w:val="32"/>
        <w:szCs w:val="32"/>
        <w:lang w:val="en-US" w:eastAsia="en-US" w:bidi="ar-SA"/>
      </w:rPr>
    </w:lvl>
    <w:lvl w:ilvl="1">
      <w:start w:val="1"/>
      <w:numFmt w:val="decimal"/>
      <w:lvlText w:val="%1.%2"/>
      <w:lvlJc w:val="left"/>
      <w:pPr>
        <w:ind w:left="716" w:hanging="576"/>
      </w:pPr>
      <w:rPr>
        <w:rFonts w:ascii="Times New Roman" w:eastAsia="Times New Roman" w:hAnsi="Times New Roman" w:cs="Times New Roman" w:hint="default"/>
        <w:b/>
        <w:bCs/>
        <w:i w:val="0"/>
        <w:iCs w:val="0"/>
        <w:color w:val="002C6C"/>
        <w:w w:val="100"/>
        <w:sz w:val="28"/>
        <w:szCs w:val="28"/>
        <w:lang w:val="en-US" w:eastAsia="en-US" w:bidi="ar-SA"/>
      </w:rPr>
    </w:lvl>
    <w:lvl w:ilvl="2">
      <w:numFmt w:val="bullet"/>
      <w:lvlText w:val=""/>
      <w:lvlJc w:val="left"/>
      <w:pPr>
        <w:ind w:left="1311" w:hanging="452"/>
      </w:pPr>
      <w:rPr>
        <w:rFonts w:ascii="Symbol" w:eastAsia="Symbol" w:hAnsi="Symbol" w:cs="Symbol" w:hint="default"/>
        <w:b w:val="0"/>
        <w:bCs w:val="0"/>
        <w:i w:val="0"/>
        <w:iCs w:val="0"/>
        <w:w w:val="100"/>
        <w:sz w:val="24"/>
        <w:szCs w:val="24"/>
        <w:lang w:val="en-US" w:eastAsia="en-US" w:bidi="ar-SA"/>
      </w:rPr>
    </w:lvl>
    <w:lvl w:ilvl="3">
      <w:numFmt w:val="bullet"/>
      <w:lvlText w:val="•"/>
      <w:lvlJc w:val="left"/>
      <w:pPr>
        <w:ind w:left="2315" w:hanging="452"/>
      </w:pPr>
      <w:rPr>
        <w:rFonts w:hint="default"/>
        <w:lang w:val="en-US" w:eastAsia="en-US" w:bidi="ar-SA"/>
      </w:rPr>
    </w:lvl>
    <w:lvl w:ilvl="4">
      <w:numFmt w:val="bullet"/>
      <w:lvlText w:val="•"/>
      <w:lvlJc w:val="left"/>
      <w:pPr>
        <w:ind w:left="3311" w:hanging="452"/>
      </w:pPr>
      <w:rPr>
        <w:rFonts w:hint="default"/>
        <w:lang w:val="en-US" w:eastAsia="en-US" w:bidi="ar-SA"/>
      </w:rPr>
    </w:lvl>
    <w:lvl w:ilvl="5">
      <w:numFmt w:val="bullet"/>
      <w:lvlText w:val="•"/>
      <w:lvlJc w:val="left"/>
      <w:pPr>
        <w:ind w:left="4307" w:hanging="452"/>
      </w:pPr>
      <w:rPr>
        <w:rFonts w:hint="default"/>
        <w:lang w:val="en-US" w:eastAsia="en-US" w:bidi="ar-SA"/>
      </w:rPr>
    </w:lvl>
    <w:lvl w:ilvl="6">
      <w:numFmt w:val="bullet"/>
      <w:lvlText w:val="•"/>
      <w:lvlJc w:val="left"/>
      <w:pPr>
        <w:ind w:left="5303" w:hanging="452"/>
      </w:pPr>
      <w:rPr>
        <w:rFonts w:hint="default"/>
        <w:lang w:val="en-US" w:eastAsia="en-US" w:bidi="ar-SA"/>
      </w:rPr>
    </w:lvl>
    <w:lvl w:ilvl="7">
      <w:numFmt w:val="bullet"/>
      <w:lvlText w:val="•"/>
      <w:lvlJc w:val="left"/>
      <w:pPr>
        <w:ind w:left="6299" w:hanging="452"/>
      </w:pPr>
      <w:rPr>
        <w:rFonts w:hint="default"/>
        <w:lang w:val="en-US" w:eastAsia="en-US" w:bidi="ar-SA"/>
      </w:rPr>
    </w:lvl>
    <w:lvl w:ilvl="8">
      <w:numFmt w:val="bullet"/>
      <w:lvlText w:val="•"/>
      <w:lvlJc w:val="left"/>
      <w:pPr>
        <w:ind w:left="7294" w:hanging="452"/>
      </w:pPr>
      <w:rPr>
        <w:rFonts w:hint="default"/>
        <w:lang w:val="en-US" w:eastAsia="en-US" w:bidi="ar-SA"/>
      </w:rPr>
    </w:lvl>
  </w:abstractNum>
  <w:abstractNum w:abstractNumId="4" w15:restartNumberingAfterBreak="0">
    <w:nsid w:val="17B1176C"/>
    <w:multiLevelType w:val="hybridMultilevel"/>
    <w:tmpl w:val="7B8072B2"/>
    <w:lvl w:ilvl="0" w:tplc="4810E5D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D304CAB"/>
    <w:multiLevelType w:val="multilevel"/>
    <w:tmpl w:val="FEAA6E8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47D31F9B"/>
    <w:multiLevelType w:val="hybridMultilevel"/>
    <w:tmpl w:val="58EA67AE"/>
    <w:lvl w:ilvl="0" w:tplc="4810E5D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42F80A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5A0249B5"/>
    <w:multiLevelType w:val="multilevel"/>
    <w:tmpl w:val="17045088"/>
    <w:lvl w:ilvl="0">
      <w:start w:val="1"/>
      <w:numFmt w:val="decimal"/>
      <w:lvlText w:val="%1"/>
      <w:lvlJc w:val="left"/>
      <w:pPr>
        <w:ind w:left="572" w:hanging="432"/>
      </w:pPr>
      <w:rPr>
        <w:rFonts w:ascii="Times New Roman" w:eastAsia="Times New Roman" w:hAnsi="Times New Roman" w:cs="Times New Roman" w:hint="default"/>
        <w:b/>
        <w:bCs/>
        <w:i w:val="0"/>
        <w:iCs w:val="0"/>
        <w:color w:val="002C6C"/>
        <w:w w:val="99"/>
        <w:sz w:val="32"/>
        <w:szCs w:val="32"/>
        <w:lang w:val="en-US" w:eastAsia="en-US" w:bidi="ar-SA"/>
      </w:rPr>
    </w:lvl>
    <w:lvl w:ilvl="1">
      <w:start w:val="1"/>
      <w:numFmt w:val="decimal"/>
      <w:lvlText w:val="%1.%2"/>
      <w:lvlJc w:val="left"/>
      <w:pPr>
        <w:ind w:left="576" w:hanging="576"/>
      </w:pPr>
      <w:rPr>
        <w:rFonts w:ascii="Times New Roman" w:eastAsia="Times New Roman" w:hAnsi="Times New Roman" w:cs="Times New Roman" w:hint="default"/>
        <w:b/>
        <w:bCs/>
        <w:i w:val="0"/>
        <w:iCs w:val="0"/>
        <w:color w:val="002C6C"/>
        <w:w w:val="100"/>
        <w:sz w:val="28"/>
        <w:szCs w:val="28"/>
        <w:lang w:val="en-US" w:eastAsia="en-US" w:bidi="ar-SA"/>
      </w:rPr>
    </w:lvl>
    <w:lvl w:ilvl="2">
      <w:numFmt w:val="bullet"/>
      <w:lvlText w:val=""/>
      <w:lvlJc w:val="left"/>
      <w:pPr>
        <w:ind w:left="1311" w:hanging="452"/>
      </w:pPr>
      <w:rPr>
        <w:rFonts w:ascii="Symbol" w:eastAsia="Symbol" w:hAnsi="Symbol" w:cs="Symbol" w:hint="default"/>
        <w:b w:val="0"/>
        <w:bCs w:val="0"/>
        <w:i w:val="0"/>
        <w:iCs w:val="0"/>
        <w:w w:val="100"/>
        <w:sz w:val="24"/>
        <w:szCs w:val="24"/>
        <w:lang w:val="en-US" w:eastAsia="en-US" w:bidi="ar-SA"/>
      </w:rPr>
    </w:lvl>
    <w:lvl w:ilvl="3">
      <w:numFmt w:val="bullet"/>
      <w:lvlText w:val="•"/>
      <w:lvlJc w:val="left"/>
      <w:pPr>
        <w:ind w:left="2315" w:hanging="452"/>
      </w:pPr>
      <w:rPr>
        <w:rFonts w:hint="default"/>
        <w:lang w:val="en-US" w:eastAsia="en-US" w:bidi="ar-SA"/>
      </w:rPr>
    </w:lvl>
    <w:lvl w:ilvl="4">
      <w:numFmt w:val="bullet"/>
      <w:lvlText w:val="•"/>
      <w:lvlJc w:val="left"/>
      <w:pPr>
        <w:ind w:left="3311" w:hanging="452"/>
      </w:pPr>
      <w:rPr>
        <w:rFonts w:hint="default"/>
        <w:lang w:val="en-US" w:eastAsia="en-US" w:bidi="ar-SA"/>
      </w:rPr>
    </w:lvl>
    <w:lvl w:ilvl="5">
      <w:numFmt w:val="bullet"/>
      <w:lvlText w:val="•"/>
      <w:lvlJc w:val="left"/>
      <w:pPr>
        <w:ind w:left="4307" w:hanging="452"/>
      </w:pPr>
      <w:rPr>
        <w:rFonts w:hint="default"/>
        <w:lang w:val="en-US" w:eastAsia="en-US" w:bidi="ar-SA"/>
      </w:rPr>
    </w:lvl>
    <w:lvl w:ilvl="6">
      <w:numFmt w:val="bullet"/>
      <w:lvlText w:val="•"/>
      <w:lvlJc w:val="left"/>
      <w:pPr>
        <w:ind w:left="5303" w:hanging="452"/>
      </w:pPr>
      <w:rPr>
        <w:rFonts w:hint="default"/>
        <w:lang w:val="en-US" w:eastAsia="en-US" w:bidi="ar-SA"/>
      </w:rPr>
    </w:lvl>
    <w:lvl w:ilvl="7">
      <w:numFmt w:val="bullet"/>
      <w:lvlText w:val="•"/>
      <w:lvlJc w:val="left"/>
      <w:pPr>
        <w:ind w:left="6299" w:hanging="452"/>
      </w:pPr>
      <w:rPr>
        <w:rFonts w:hint="default"/>
        <w:lang w:val="en-US" w:eastAsia="en-US" w:bidi="ar-SA"/>
      </w:rPr>
    </w:lvl>
    <w:lvl w:ilvl="8">
      <w:numFmt w:val="bullet"/>
      <w:lvlText w:val="•"/>
      <w:lvlJc w:val="left"/>
      <w:pPr>
        <w:ind w:left="7294" w:hanging="452"/>
      </w:pPr>
      <w:rPr>
        <w:rFonts w:hint="default"/>
        <w:lang w:val="en-US" w:eastAsia="en-US" w:bidi="ar-SA"/>
      </w:rPr>
    </w:lvl>
  </w:abstractNum>
  <w:abstractNum w:abstractNumId="9" w15:restartNumberingAfterBreak="0">
    <w:nsid w:val="763F11F2"/>
    <w:multiLevelType w:val="multilevel"/>
    <w:tmpl w:val="D876CC12"/>
    <w:lvl w:ilvl="0">
      <w:start w:val="1"/>
      <w:numFmt w:val="decimal"/>
      <w:lvlText w:val="%1"/>
      <w:lvlJc w:val="left"/>
      <w:pPr>
        <w:ind w:left="579" w:hanging="440"/>
      </w:pPr>
      <w:rPr>
        <w:rFonts w:ascii="Calibri" w:eastAsia="Calibri" w:hAnsi="Calibri" w:cs="Calibri" w:hint="default"/>
        <w:b/>
        <w:bCs/>
        <w:i w:val="0"/>
        <w:iCs w:val="0"/>
        <w:w w:val="99"/>
        <w:sz w:val="20"/>
        <w:szCs w:val="20"/>
        <w:lang w:val="en-US" w:eastAsia="en-US" w:bidi="ar-SA"/>
      </w:rPr>
    </w:lvl>
    <w:lvl w:ilvl="1">
      <w:start w:val="1"/>
      <w:numFmt w:val="decimal"/>
      <w:lvlText w:val="%1.%2"/>
      <w:lvlJc w:val="left"/>
      <w:pPr>
        <w:ind w:left="1021" w:hanging="660"/>
      </w:pPr>
      <w:rPr>
        <w:rFonts w:ascii="Calibri" w:eastAsia="Calibri" w:hAnsi="Calibri" w:cs="Calibri" w:hint="default"/>
        <w:b w:val="0"/>
        <w:bCs w:val="0"/>
        <w:i w:val="0"/>
        <w:iCs w:val="0"/>
        <w:w w:val="99"/>
        <w:sz w:val="20"/>
        <w:szCs w:val="20"/>
        <w:lang w:val="en-US" w:eastAsia="en-US" w:bidi="ar-SA"/>
      </w:rPr>
    </w:lvl>
    <w:lvl w:ilvl="2">
      <w:numFmt w:val="bullet"/>
      <w:lvlText w:val="•"/>
      <w:lvlJc w:val="left"/>
      <w:pPr>
        <w:ind w:left="1938" w:hanging="660"/>
      </w:pPr>
      <w:rPr>
        <w:rFonts w:hint="default"/>
        <w:lang w:val="en-US" w:eastAsia="en-US" w:bidi="ar-SA"/>
      </w:rPr>
    </w:lvl>
    <w:lvl w:ilvl="3">
      <w:numFmt w:val="bullet"/>
      <w:lvlText w:val="•"/>
      <w:lvlJc w:val="left"/>
      <w:pPr>
        <w:ind w:left="2856" w:hanging="660"/>
      </w:pPr>
      <w:rPr>
        <w:rFonts w:hint="default"/>
        <w:lang w:val="en-US" w:eastAsia="en-US" w:bidi="ar-SA"/>
      </w:rPr>
    </w:lvl>
    <w:lvl w:ilvl="4">
      <w:numFmt w:val="bullet"/>
      <w:lvlText w:val="•"/>
      <w:lvlJc w:val="left"/>
      <w:pPr>
        <w:ind w:left="3775" w:hanging="660"/>
      </w:pPr>
      <w:rPr>
        <w:rFonts w:hint="default"/>
        <w:lang w:val="en-US" w:eastAsia="en-US" w:bidi="ar-SA"/>
      </w:rPr>
    </w:lvl>
    <w:lvl w:ilvl="5">
      <w:numFmt w:val="bullet"/>
      <w:lvlText w:val="•"/>
      <w:lvlJc w:val="left"/>
      <w:pPr>
        <w:ind w:left="4693" w:hanging="660"/>
      </w:pPr>
      <w:rPr>
        <w:rFonts w:hint="default"/>
        <w:lang w:val="en-US" w:eastAsia="en-US" w:bidi="ar-SA"/>
      </w:rPr>
    </w:lvl>
    <w:lvl w:ilvl="6">
      <w:numFmt w:val="bullet"/>
      <w:lvlText w:val="•"/>
      <w:lvlJc w:val="left"/>
      <w:pPr>
        <w:ind w:left="5612" w:hanging="660"/>
      </w:pPr>
      <w:rPr>
        <w:rFonts w:hint="default"/>
        <w:lang w:val="en-US" w:eastAsia="en-US" w:bidi="ar-SA"/>
      </w:rPr>
    </w:lvl>
    <w:lvl w:ilvl="7">
      <w:numFmt w:val="bullet"/>
      <w:lvlText w:val="•"/>
      <w:lvlJc w:val="left"/>
      <w:pPr>
        <w:ind w:left="6530" w:hanging="660"/>
      </w:pPr>
      <w:rPr>
        <w:rFonts w:hint="default"/>
        <w:lang w:val="en-US" w:eastAsia="en-US" w:bidi="ar-SA"/>
      </w:rPr>
    </w:lvl>
    <w:lvl w:ilvl="8">
      <w:numFmt w:val="bullet"/>
      <w:lvlText w:val="•"/>
      <w:lvlJc w:val="left"/>
      <w:pPr>
        <w:ind w:left="7449" w:hanging="660"/>
      </w:pPr>
      <w:rPr>
        <w:rFonts w:hint="default"/>
        <w:lang w:val="en-US" w:eastAsia="en-US" w:bidi="ar-SA"/>
      </w:rPr>
    </w:lvl>
  </w:abstractNum>
  <w:num w:numId="1" w16cid:durableId="955480897">
    <w:abstractNumId w:val="9"/>
  </w:num>
  <w:num w:numId="2" w16cid:durableId="831138449">
    <w:abstractNumId w:val="2"/>
  </w:num>
  <w:num w:numId="3" w16cid:durableId="1462530916">
    <w:abstractNumId w:val="8"/>
  </w:num>
  <w:num w:numId="4" w16cid:durableId="853878551">
    <w:abstractNumId w:val="6"/>
  </w:num>
  <w:num w:numId="5" w16cid:durableId="1254390665">
    <w:abstractNumId w:val="1"/>
  </w:num>
  <w:num w:numId="6" w16cid:durableId="1229148612">
    <w:abstractNumId w:val="5"/>
  </w:num>
  <w:num w:numId="7" w16cid:durableId="1479304978">
    <w:abstractNumId w:val="3"/>
  </w:num>
  <w:num w:numId="8" w16cid:durableId="1498230098">
    <w:abstractNumId w:val="0"/>
  </w:num>
  <w:num w:numId="9" w16cid:durableId="1055852623">
    <w:abstractNumId w:val="7"/>
  </w:num>
  <w:num w:numId="10" w16cid:durableId="941810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59A8"/>
    <w:rsid w:val="0001382A"/>
    <w:rsid w:val="00017C34"/>
    <w:rsid w:val="00042265"/>
    <w:rsid w:val="0006795D"/>
    <w:rsid w:val="00106BC8"/>
    <w:rsid w:val="001151B1"/>
    <w:rsid w:val="00150100"/>
    <w:rsid w:val="00170CBE"/>
    <w:rsid w:val="00181583"/>
    <w:rsid w:val="001847F7"/>
    <w:rsid w:val="00190833"/>
    <w:rsid w:val="00193973"/>
    <w:rsid w:val="00194080"/>
    <w:rsid w:val="001C1C0E"/>
    <w:rsid w:val="001F265C"/>
    <w:rsid w:val="002B31B2"/>
    <w:rsid w:val="003006C4"/>
    <w:rsid w:val="003D0A92"/>
    <w:rsid w:val="00403E2C"/>
    <w:rsid w:val="00407082"/>
    <w:rsid w:val="00504CA2"/>
    <w:rsid w:val="005713E0"/>
    <w:rsid w:val="005D5DB4"/>
    <w:rsid w:val="005D674C"/>
    <w:rsid w:val="006259A8"/>
    <w:rsid w:val="006C0B93"/>
    <w:rsid w:val="00773233"/>
    <w:rsid w:val="007F529F"/>
    <w:rsid w:val="00801E07"/>
    <w:rsid w:val="0081741E"/>
    <w:rsid w:val="008A3265"/>
    <w:rsid w:val="008B2917"/>
    <w:rsid w:val="008C3A97"/>
    <w:rsid w:val="008E3E14"/>
    <w:rsid w:val="008E5263"/>
    <w:rsid w:val="00902D45"/>
    <w:rsid w:val="00923677"/>
    <w:rsid w:val="00952678"/>
    <w:rsid w:val="0098538D"/>
    <w:rsid w:val="009A5E65"/>
    <w:rsid w:val="009B55A7"/>
    <w:rsid w:val="009F391D"/>
    <w:rsid w:val="00A548F2"/>
    <w:rsid w:val="00AE5C5B"/>
    <w:rsid w:val="00AF0637"/>
    <w:rsid w:val="00B92AF3"/>
    <w:rsid w:val="00B97425"/>
    <w:rsid w:val="00BA0526"/>
    <w:rsid w:val="00C36FF4"/>
    <w:rsid w:val="00C72284"/>
    <w:rsid w:val="00C73415"/>
    <w:rsid w:val="00CC7A80"/>
    <w:rsid w:val="00D23286"/>
    <w:rsid w:val="00D6372B"/>
    <w:rsid w:val="00DA0FBC"/>
    <w:rsid w:val="00E10794"/>
    <w:rsid w:val="00E31B6D"/>
    <w:rsid w:val="00E32BF2"/>
    <w:rsid w:val="00E54055"/>
    <w:rsid w:val="00E902B6"/>
    <w:rsid w:val="00ED2CE6"/>
    <w:rsid w:val="00ED2E5F"/>
    <w:rsid w:val="00F14810"/>
    <w:rsid w:val="00F567AA"/>
    <w:rsid w:val="00F97B4B"/>
    <w:rsid w:val="00FF0D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8F0CC4D"/>
  <w15:chartTrackingRefBased/>
  <w15:docId w15:val="{E281EAAE-6F0E-4AC5-B74C-BB1B25AB7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D23286"/>
    <w:pPr>
      <w:autoSpaceDE w:val="0"/>
      <w:autoSpaceDN w:val="0"/>
      <w:spacing w:before="79"/>
      <w:ind w:left="140" w:hanging="433"/>
      <w:jc w:val="left"/>
      <w:outlineLvl w:val="0"/>
    </w:pPr>
    <w:rPr>
      <w:rFonts w:ascii="Times New Roman" w:eastAsia="Times New Roman" w:hAnsi="Times New Roman" w:cs="Times New Roman"/>
      <w:b/>
      <w:bCs/>
      <w:kern w:val="0"/>
      <w:sz w:val="32"/>
      <w:szCs w:val="32"/>
      <w:lang w:eastAsia="en-US"/>
    </w:rPr>
  </w:style>
  <w:style w:type="paragraph" w:styleId="2">
    <w:name w:val="heading 2"/>
    <w:basedOn w:val="a"/>
    <w:next w:val="a"/>
    <w:link w:val="20"/>
    <w:uiPriority w:val="9"/>
    <w:semiHidden/>
    <w:unhideWhenUsed/>
    <w:qFormat/>
    <w:rsid w:val="00AF0637"/>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1847F7"/>
    <w:pPr>
      <w:autoSpaceDE w:val="0"/>
      <w:autoSpaceDN w:val="0"/>
      <w:jc w:val="left"/>
    </w:pPr>
    <w:rPr>
      <w:rFonts w:ascii="Times New Roman" w:eastAsia="Times New Roman" w:hAnsi="Times New Roman" w:cs="Times New Roman"/>
      <w:kern w:val="0"/>
      <w:sz w:val="24"/>
      <w:szCs w:val="24"/>
      <w:lang w:eastAsia="en-US"/>
    </w:rPr>
  </w:style>
  <w:style w:type="character" w:customStyle="1" w:styleId="a4">
    <w:name w:val="本文 (文字)"/>
    <w:basedOn w:val="a0"/>
    <w:link w:val="a3"/>
    <w:uiPriority w:val="1"/>
    <w:rsid w:val="001847F7"/>
    <w:rPr>
      <w:rFonts w:ascii="Times New Roman" w:eastAsia="Times New Roman" w:hAnsi="Times New Roman" w:cs="Times New Roman"/>
      <w:kern w:val="0"/>
      <w:sz w:val="24"/>
      <w:szCs w:val="24"/>
      <w:lang w:eastAsia="en-US"/>
    </w:rPr>
  </w:style>
  <w:style w:type="paragraph" w:styleId="11">
    <w:name w:val="toc 1"/>
    <w:basedOn w:val="a"/>
    <w:uiPriority w:val="1"/>
    <w:qFormat/>
    <w:rsid w:val="00D23286"/>
    <w:pPr>
      <w:autoSpaceDE w:val="0"/>
      <w:autoSpaceDN w:val="0"/>
      <w:spacing w:before="1"/>
      <w:ind w:left="579" w:hanging="440"/>
      <w:jc w:val="left"/>
    </w:pPr>
    <w:rPr>
      <w:rFonts w:ascii="Calibri" w:eastAsia="Calibri" w:hAnsi="Calibri" w:cs="Calibri"/>
      <w:b/>
      <w:bCs/>
      <w:kern w:val="0"/>
      <w:sz w:val="20"/>
      <w:szCs w:val="20"/>
      <w:lang w:eastAsia="en-US"/>
    </w:rPr>
  </w:style>
  <w:style w:type="paragraph" w:styleId="21">
    <w:name w:val="toc 2"/>
    <w:basedOn w:val="a"/>
    <w:uiPriority w:val="1"/>
    <w:qFormat/>
    <w:rsid w:val="00D23286"/>
    <w:pPr>
      <w:autoSpaceDE w:val="0"/>
      <w:autoSpaceDN w:val="0"/>
      <w:spacing w:line="243" w:lineRule="exact"/>
      <w:ind w:left="1021" w:hanging="661"/>
      <w:jc w:val="left"/>
    </w:pPr>
    <w:rPr>
      <w:rFonts w:ascii="Calibri" w:eastAsia="Calibri" w:hAnsi="Calibri" w:cs="Calibri"/>
      <w:kern w:val="0"/>
      <w:sz w:val="20"/>
      <w:szCs w:val="20"/>
      <w:lang w:eastAsia="en-US"/>
    </w:rPr>
  </w:style>
  <w:style w:type="character" w:customStyle="1" w:styleId="10">
    <w:name w:val="見出し 1 (文字)"/>
    <w:basedOn w:val="a0"/>
    <w:link w:val="1"/>
    <w:uiPriority w:val="9"/>
    <w:rsid w:val="00D23286"/>
    <w:rPr>
      <w:rFonts w:ascii="Times New Roman" w:eastAsia="Times New Roman" w:hAnsi="Times New Roman" w:cs="Times New Roman"/>
      <w:b/>
      <w:bCs/>
      <w:kern w:val="0"/>
      <w:sz w:val="32"/>
      <w:szCs w:val="32"/>
      <w:lang w:eastAsia="en-US"/>
    </w:rPr>
  </w:style>
  <w:style w:type="character" w:customStyle="1" w:styleId="20">
    <w:name w:val="見出し 2 (文字)"/>
    <w:basedOn w:val="a0"/>
    <w:link w:val="2"/>
    <w:uiPriority w:val="9"/>
    <w:semiHidden/>
    <w:rsid w:val="00AF0637"/>
    <w:rPr>
      <w:rFonts w:asciiTheme="majorHAnsi" w:eastAsiaTheme="majorEastAsia" w:hAnsiTheme="majorHAnsi" w:cstheme="majorBidi"/>
    </w:rPr>
  </w:style>
  <w:style w:type="character" w:styleId="a5">
    <w:name w:val="Strong"/>
    <w:basedOn w:val="a0"/>
    <w:uiPriority w:val="22"/>
    <w:qFormat/>
    <w:rsid w:val="00194080"/>
    <w:rPr>
      <w:b/>
      <w:bCs/>
    </w:rPr>
  </w:style>
  <w:style w:type="paragraph" w:styleId="a6">
    <w:name w:val="List Paragraph"/>
    <w:basedOn w:val="a"/>
    <w:uiPriority w:val="34"/>
    <w:qFormat/>
    <w:rsid w:val="009F391D"/>
    <w:pPr>
      <w:ind w:leftChars="400" w:left="840"/>
    </w:pPr>
  </w:style>
  <w:style w:type="paragraph" w:styleId="a7">
    <w:name w:val="No Spacing"/>
    <w:uiPriority w:val="1"/>
    <w:qFormat/>
    <w:rsid w:val="00BA0526"/>
    <w:pPr>
      <w:widowControl w:val="0"/>
      <w:jc w:val="both"/>
    </w:pPr>
  </w:style>
  <w:style w:type="paragraph" w:styleId="a8">
    <w:name w:val="header"/>
    <w:basedOn w:val="a"/>
    <w:link w:val="a9"/>
    <w:uiPriority w:val="99"/>
    <w:unhideWhenUsed/>
    <w:rsid w:val="00C72284"/>
    <w:pPr>
      <w:tabs>
        <w:tab w:val="center" w:pos="4252"/>
        <w:tab w:val="right" w:pos="8504"/>
      </w:tabs>
      <w:snapToGrid w:val="0"/>
    </w:pPr>
  </w:style>
  <w:style w:type="character" w:customStyle="1" w:styleId="a9">
    <w:name w:val="ヘッダー (文字)"/>
    <w:basedOn w:val="a0"/>
    <w:link w:val="a8"/>
    <w:uiPriority w:val="99"/>
    <w:rsid w:val="00C72284"/>
  </w:style>
  <w:style w:type="paragraph" w:styleId="aa">
    <w:name w:val="footer"/>
    <w:basedOn w:val="a"/>
    <w:link w:val="ab"/>
    <w:uiPriority w:val="99"/>
    <w:unhideWhenUsed/>
    <w:rsid w:val="00C72284"/>
    <w:pPr>
      <w:tabs>
        <w:tab w:val="center" w:pos="4252"/>
        <w:tab w:val="right" w:pos="8504"/>
      </w:tabs>
      <w:snapToGrid w:val="0"/>
    </w:pPr>
  </w:style>
  <w:style w:type="character" w:customStyle="1" w:styleId="ab">
    <w:name w:val="フッター (文字)"/>
    <w:basedOn w:val="a0"/>
    <w:link w:val="aa"/>
    <w:uiPriority w:val="99"/>
    <w:rsid w:val="00C72284"/>
  </w:style>
  <w:style w:type="paragraph" w:customStyle="1" w:styleId="Default">
    <w:name w:val="Default"/>
    <w:rsid w:val="001F265C"/>
    <w:pPr>
      <w:widowControl w:val="0"/>
      <w:autoSpaceDE w:val="0"/>
      <w:autoSpaceDN w:val="0"/>
      <w:adjustRightInd w:val="0"/>
    </w:pPr>
    <w:rPr>
      <w:rFonts w:ascii="Symbol" w:hAnsi="Symbol" w:cs="Symbol"/>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232</TotalTime>
  <Pages>12</Pages>
  <Words>1955</Words>
  <Characters>11146</Characters>
  <Application>Microsoft Office Word</Application>
  <DocSecurity>0</DocSecurity>
  <Lines>92</Lines>
  <Paragraphs>26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菅又 久直</dc:creator>
  <cp:keywords/>
  <dc:description/>
  <cp:lastModifiedBy>菅又 久直</cp:lastModifiedBy>
  <cp:revision>36</cp:revision>
  <dcterms:created xsi:type="dcterms:W3CDTF">2022-07-12T02:29:00Z</dcterms:created>
  <dcterms:modified xsi:type="dcterms:W3CDTF">2022-07-19T02:59:00Z</dcterms:modified>
</cp:coreProperties>
</file>