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7699B" w14:textId="3CC7F5B7" w:rsidR="00806DBE" w:rsidRPr="00806DBE" w:rsidRDefault="00806DBE" w:rsidP="00806DBE">
      <w:pPr>
        <w:jc w:val="center"/>
        <w:rPr>
          <w:b/>
          <w:bCs/>
          <w:sz w:val="28"/>
          <w:szCs w:val="28"/>
        </w:rPr>
      </w:pPr>
      <w:r w:rsidRPr="00806DBE">
        <w:rPr>
          <w:rFonts w:hint="eastAsia"/>
          <w:b/>
          <w:bCs/>
          <w:sz w:val="28"/>
          <w:szCs w:val="28"/>
        </w:rPr>
        <w:t>2020年―2021年　国連C</w:t>
      </w:r>
      <w:r w:rsidRPr="00806DBE">
        <w:rPr>
          <w:b/>
          <w:bCs/>
          <w:sz w:val="28"/>
          <w:szCs w:val="28"/>
        </w:rPr>
        <w:t>EFACT</w:t>
      </w:r>
      <w:r w:rsidRPr="00806DBE">
        <w:rPr>
          <w:rFonts w:hint="eastAsia"/>
          <w:b/>
          <w:bCs/>
          <w:sz w:val="28"/>
          <w:szCs w:val="28"/>
        </w:rPr>
        <w:t>体制</w:t>
      </w:r>
    </w:p>
    <w:p w14:paraId="5CD5E68E" w14:textId="759BD42B" w:rsidR="00362A6D" w:rsidRPr="00362A6D" w:rsidRDefault="00362A6D" w:rsidP="00806DBE">
      <w:pPr>
        <w:jc w:val="center"/>
        <w:rPr>
          <w:b/>
          <w:bCs/>
        </w:rPr>
      </w:pPr>
      <w:r w:rsidRPr="00362A6D">
        <w:rPr>
          <w:rFonts w:hint="eastAsia"/>
          <w:b/>
          <w:bCs/>
        </w:rPr>
        <w:t>C</w:t>
      </w:r>
      <w:r w:rsidRPr="00362A6D">
        <w:rPr>
          <w:b/>
          <w:bCs/>
        </w:rPr>
        <w:t>HAIR</w:t>
      </w:r>
    </w:p>
    <w:p w14:paraId="4DB5CFF3" w14:textId="43DCCC2D" w:rsidR="00362A6D" w:rsidRDefault="00245248" w:rsidP="00806DBE">
      <w:pPr>
        <w:jc w:val="center"/>
      </w:pPr>
      <w:hyperlink r:id="rId7" w:history="1">
        <w:r w:rsidR="00362A6D">
          <w:rPr>
            <w:rStyle w:val="a3"/>
            <w:rFonts w:ascii="Segoe UI" w:hAnsi="Segoe UI" w:cs="Segoe UI"/>
            <w:color w:val="000000"/>
            <w:sz w:val="22"/>
            <w:shd w:val="clear" w:color="auto" w:fill="F4F5F7"/>
          </w:rPr>
          <w:t>Sue Probert</w:t>
        </w:r>
      </w:hyperlink>
    </w:p>
    <w:p w14:paraId="0891B95C" w14:textId="5980BE2F" w:rsidR="00362A6D" w:rsidRDefault="00362A6D"/>
    <w:p w14:paraId="3B0D0105" w14:textId="5C7790AD" w:rsidR="00362A6D" w:rsidRPr="00362A6D" w:rsidRDefault="00362A6D" w:rsidP="00806DBE">
      <w:pPr>
        <w:jc w:val="center"/>
        <w:rPr>
          <w:b/>
          <w:bCs/>
        </w:rPr>
      </w:pPr>
      <w:r w:rsidRPr="00362A6D">
        <w:rPr>
          <w:rFonts w:hint="eastAsia"/>
          <w:b/>
          <w:bCs/>
        </w:rPr>
        <w:t>V</w:t>
      </w:r>
      <w:r w:rsidRPr="00362A6D">
        <w:rPr>
          <w:b/>
          <w:bCs/>
        </w:rPr>
        <w:t>ICE CHAIR</w:t>
      </w:r>
    </w:p>
    <w:p w14:paraId="35A1CB51" w14:textId="1D07C24D" w:rsidR="00362A6D" w:rsidRDefault="00245248" w:rsidP="00806DBE">
      <w:pPr>
        <w:ind w:leftChars="2000" w:left="4200"/>
      </w:pPr>
      <w:hyperlink r:id="rId8" w:history="1">
        <w:r w:rsidR="00362A6D">
          <w:rPr>
            <w:rStyle w:val="a3"/>
            <w:rFonts w:ascii="Segoe UI" w:hAnsi="Segoe UI" w:cs="Segoe UI"/>
            <w:color w:val="000000"/>
            <w:szCs w:val="21"/>
            <w:shd w:val="clear" w:color="auto" w:fill="F4F5F7"/>
          </w:rPr>
          <w:t>Estelle Igwe</w:t>
        </w:r>
      </w:hyperlink>
    </w:p>
    <w:p w14:paraId="67CC0BA3" w14:textId="5644E953" w:rsidR="00362A6D" w:rsidRDefault="00245248" w:rsidP="00806DBE">
      <w:pPr>
        <w:ind w:leftChars="2000" w:left="4200"/>
      </w:pPr>
      <w:hyperlink r:id="rId9" w:history="1">
        <w:r w:rsidR="00362A6D">
          <w:rPr>
            <w:rStyle w:val="a3"/>
            <w:rFonts w:ascii="Segoe UI" w:hAnsi="Segoe UI" w:cs="Segoe UI"/>
            <w:color w:val="000000"/>
            <w:sz w:val="22"/>
            <w:shd w:val="clear" w:color="auto" w:fill="F4F5F7"/>
          </w:rPr>
          <w:t>Aleksei Bondarenko</w:t>
        </w:r>
      </w:hyperlink>
      <w:r w:rsidR="00362A6D" w:rsidRPr="00362A6D">
        <w:rPr>
          <w:i/>
          <w:iCs/>
        </w:rPr>
        <w:t xml:space="preserve"> (NEW)</w:t>
      </w:r>
    </w:p>
    <w:p w14:paraId="2E1EB095" w14:textId="7CE38ABD" w:rsidR="00362A6D" w:rsidRDefault="00245248" w:rsidP="00806DBE">
      <w:pPr>
        <w:ind w:leftChars="2000" w:left="4200"/>
      </w:pPr>
      <w:hyperlink r:id="rId10" w:history="1">
        <w:r w:rsidR="00362A6D">
          <w:rPr>
            <w:rStyle w:val="a3"/>
            <w:rFonts w:ascii="Segoe UI" w:hAnsi="Segoe UI" w:cs="Segoe UI"/>
            <w:color w:val="000000"/>
            <w:szCs w:val="21"/>
            <w:shd w:val="clear" w:color="auto" w:fill="F4F5F7"/>
          </w:rPr>
          <w:t>Ian Watt</w:t>
        </w:r>
      </w:hyperlink>
    </w:p>
    <w:p w14:paraId="404E79F5" w14:textId="2667AA4F" w:rsidR="00362A6D" w:rsidRDefault="00245248" w:rsidP="00806DBE">
      <w:pPr>
        <w:ind w:leftChars="2000" w:left="4200"/>
      </w:pPr>
      <w:hyperlink r:id="rId11" w:history="1">
        <w:r w:rsidR="00362A6D">
          <w:rPr>
            <w:rStyle w:val="a3"/>
            <w:rFonts w:ascii="Segoe UI" w:hAnsi="Segoe UI" w:cs="Segoe UI"/>
            <w:color w:val="000000"/>
            <w:sz w:val="22"/>
            <w:shd w:val="clear" w:color="auto" w:fill="F4F5F7"/>
          </w:rPr>
          <w:t>Hanane Becha</w:t>
        </w:r>
      </w:hyperlink>
      <w:r w:rsidR="00362A6D">
        <w:t xml:space="preserve"> </w:t>
      </w:r>
      <w:r w:rsidR="00362A6D" w:rsidRPr="00362A6D">
        <w:rPr>
          <w:i/>
          <w:iCs/>
        </w:rPr>
        <w:t xml:space="preserve"> (NEW)</w:t>
      </w:r>
    </w:p>
    <w:p w14:paraId="6CD8ABE5" w14:textId="71FD7083" w:rsidR="00362A6D" w:rsidRDefault="00245248" w:rsidP="00806DBE">
      <w:pPr>
        <w:ind w:leftChars="2000" w:left="4200"/>
      </w:pPr>
      <w:hyperlink r:id="rId12" w:history="1">
        <w:r w:rsidR="00362A6D">
          <w:rPr>
            <w:rStyle w:val="a3"/>
            <w:rFonts w:ascii="Segoe UI" w:hAnsi="Segoe UI" w:cs="Segoe UI"/>
            <w:color w:val="000000"/>
            <w:sz w:val="22"/>
            <w:shd w:val="clear" w:color="auto" w:fill="F4F5F7"/>
          </w:rPr>
          <w:t>Liliana Fratini Passi</w:t>
        </w:r>
      </w:hyperlink>
      <w:r w:rsidR="00362A6D" w:rsidRPr="00362A6D">
        <w:rPr>
          <w:i/>
          <w:iCs/>
        </w:rPr>
        <w:t xml:space="preserve"> (NEW)</w:t>
      </w:r>
    </w:p>
    <w:p w14:paraId="7ED5CF91" w14:textId="22D24D4C" w:rsidR="00362A6D" w:rsidRDefault="00245248" w:rsidP="00806DBE">
      <w:pPr>
        <w:ind w:leftChars="2000" w:left="4200"/>
      </w:pPr>
      <w:hyperlink r:id="rId13" w:history="1">
        <w:r w:rsidR="00362A6D">
          <w:rPr>
            <w:rStyle w:val="a3"/>
            <w:rFonts w:ascii="Segoe UI" w:hAnsi="Segoe UI" w:cs="Segoe UI"/>
            <w:color w:val="000000"/>
            <w:sz w:val="22"/>
            <w:shd w:val="clear" w:color="auto" w:fill="F4F5F7"/>
          </w:rPr>
          <w:t>Benno Slot</w:t>
        </w:r>
      </w:hyperlink>
      <w:r w:rsidR="00362A6D" w:rsidRPr="00362A6D">
        <w:rPr>
          <w:i/>
          <w:iCs/>
        </w:rPr>
        <w:t xml:space="preserve"> (NEW)</w:t>
      </w:r>
    </w:p>
    <w:p w14:paraId="75CBBA65" w14:textId="71A7877D" w:rsidR="00362A6D" w:rsidRDefault="00245248" w:rsidP="00806DBE">
      <w:pPr>
        <w:ind w:leftChars="2000" w:left="4200"/>
      </w:pPr>
      <w:hyperlink r:id="rId14" w:history="1">
        <w:r w:rsidR="00362A6D">
          <w:rPr>
            <w:rStyle w:val="a3"/>
            <w:rFonts w:ascii="Segoe UI" w:hAnsi="Segoe UI" w:cs="Segoe UI"/>
            <w:color w:val="000000"/>
            <w:sz w:val="22"/>
            <w:shd w:val="clear" w:color="auto" w:fill="F4F5F7"/>
          </w:rPr>
          <w:t>Tahseen Ahmad Khan</w:t>
        </w:r>
      </w:hyperlink>
    </w:p>
    <w:p w14:paraId="4305B082" w14:textId="4986573A" w:rsidR="00362A6D" w:rsidRDefault="00245248" w:rsidP="00806DBE">
      <w:pPr>
        <w:ind w:leftChars="2000" w:left="4200"/>
        <w:rPr>
          <w:i/>
          <w:iCs/>
        </w:rPr>
      </w:pPr>
      <w:hyperlink r:id="rId15" w:history="1">
        <w:r w:rsidR="00362A6D">
          <w:rPr>
            <w:rStyle w:val="a3"/>
            <w:rFonts w:ascii="Segoe UI" w:hAnsi="Segoe UI" w:cs="Segoe UI"/>
            <w:color w:val="000000"/>
            <w:szCs w:val="21"/>
            <w:shd w:val="clear" w:color="auto" w:fill="F4F5F7"/>
          </w:rPr>
          <w:t>Marek Laskowski</w:t>
        </w:r>
      </w:hyperlink>
      <w:r w:rsidR="00362A6D" w:rsidRPr="00362A6D">
        <w:rPr>
          <w:i/>
          <w:iCs/>
        </w:rPr>
        <w:t xml:space="preserve"> (NEW)</w:t>
      </w:r>
    </w:p>
    <w:p w14:paraId="1E277107" w14:textId="116A9C38" w:rsidR="00806DBE" w:rsidRDefault="00806DBE" w:rsidP="00806DBE">
      <w:pPr>
        <w:jc w:val="left"/>
      </w:pPr>
      <w:r>
        <w:rPr>
          <w:noProof/>
        </w:rPr>
        <w:drawing>
          <wp:inline distT="0" distB="0" distL="0" distR="0" wp14:anchorId="18B6B387" wp14:editId="1597B5B0">
            <wp:extent cx="7052733" cy="5289550"/>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95759" cy="5321819"/>
                    </a:xfrm>
                    <a:prstGeom prst="rect">
                      <a:avLst/>
                    </a:prstGeom>
                    <a:noFill/>
                    <a:ln>
                      <a:noFill/>
                    </a:ln>
                  </pic:spPr>
                </pic:pic>
              </a:graphicData>
            </a:graphic>
          </wp:inline>
        </w:drawing>
      </w:r>
    </w:p>
    <w:p w14:paraId="780EFDE3" w14:textId="6AE65F4B" w:rsidR="00FC6BEB" w:rsidRDefault="00FC6BEB" w:rsidP="00051CCB">
      <w:pPr>
        <w:widowControl/>
        <w:jc w:val="left"/>
        <w:rPr>
          <w:rFonts w:ascii="Open Sans" w:hAnsi="Open Sans" w:hint="eastAsia"/>
          <w:color w:val="404041"/>
          <w:spacing w:val="-7"/>
          <w:sz w:val="23"/>
          <w:szCs w:val="23"/>
        </w:rPr>
      </w:pPr>
      <w:r>
        <w:br w:type="page"/>
      </w:r>
      <w:r>
        <w:rPr>
          <w:rFonts w:ascii="Open Sans" w:hAnsi="Open Sans"/>
          <w:b/>
          <w:bCs/>
          <w:color w:val="404041"/>
          <w:spacing w:val="-7"/>
          <w:sz w:val="23"/>
          <w:szCs w:val="23"/>
        </w:rPr>
        <w:lastRenderedPageBreak/>
        <w:t>In focus</w:t>
      </w:r>
    </w:p>
    <w:p w14:paraId="094D19BE" w14:textId="77777777" w:rsidR="00FC6BEB" w:rsidRDefault="00FC6BEB" w:rsidP="00FC6BEB">
      <w:pPr>
        <w:pStyle w:val="bodytext"/>
        <w:shd w:val="clear" w:color="auto" w:fill="F7F6F4"/>
        <w:spacing w:before="0" w:beforeAutospacing="0" w:after="0" w:afterAutospacing="0" w:line="360" w:lineRule="atLeast"/>
        <w:textAlignment w:val="baseline"/>
        <w:rPr>
          <w:rFonts w:ascii="inherit" w:hAnsi="inherit" w:hint="eastAsia"/>
          <w:color w:val="4C4845"/>
          <w:spacing w:val="-3"/>
          <w:sz w:val="21"/>
          <w:szCs w:val="21"/>
        </w:rPr>
      </w:pPr>
      <w:r>
        <w:rPr>
          <w:rFonts w:ascii="inherit" w:hAnsi="inherit"/>
          <w:b/>
          <w:bCs/>
          <w:color w:val="4C4845"/>
          <w:spacing w:val="-3"/>
          <w:sz w:val="21"/>
          <w:szCs w:val="21"/>
          <w:bdr w:val="none" w:sz="0" w:space="0" w:color="auto" w:frame="1"/>
        </w:rPr>
        <w:t>Trade Facilitation and Electronic Business Resources for COVID-19 Response</w:t>
      </w:r>
    </w:p>
    <w:p w14:paraId="6DE140E6" w14:textId="77777777" w:rsidR="00FC6BEB" w:rsidRDefault="00FC6BEB" w:rsidP="00FC6BEB">
      <w:pPr>
        <w:pStyle w:val="bodytext"/>
        <w:shd w:val="clear" w:color="auto" w:fill="F7F6F4"/>
        <w:spacing w:before="0" w:beforeAutospacing="0" w:after="0" w:afterAutospacing="0" w:line="360" w:lineRule="atLeast"/>
        <w:textAlignment w:val="baseline"/>
        <w:rPr>
          <w:rFonts w:ascii="inherit" w:hAnsi="inherit" w:hint="eastAsia"/>
          <w:color w:val="4C4845"/>
          <w:spacing w:val="-3"/>
          <w:sz w:val="21"/>
          <w:szCs w:val="21"/>
        </w:rPr>
      </w:pPr>
      <w:r>
        <w:rPr>
          <w:rFonts w:ascii="inherit" w:hAnsi="inherit"/>
          <w:color w:val="4C4845"/>
          <w:spacing w:val="-3"/>
          <w:sz w:val="21"/>
          <w:szCs w:val="21"/>
        </w:rPr>
        <w:t>The COVID-19 pandemic has evolved from a health crisis into an economic crisis causing major disruption in global trade. The United Nations Economic Commission for Europe (UNECE) and its subsidiary inter-governmental body - </w:t>
      </w:r>
      <w:hyperlink r:id="rId17" w:tgtFrame="_blank" w:tooltip="Opens internal link in current window" w:history="1">
        <w:r>
          <w:rPr>
            <w:rStyle w:val="a3"/>
            <w:rFonts w:ascii="inherit" w:hAnsi="inherit"/>
            <w:b/>
            <w:bCs/>
            <w:color w:val="006AB1"/>
            <w:spacing w:val="-3"/>
            <w:sz w:val="21"/>
            <w:szCs w:val="21"/>
            <w:bdr w:val="none" w:sz="0" w:space="0" w:color="auto" w:frame="1"/>
          </w:rPr>
          <w:t>UN/CEFACT have a number of tools and resources</w:t>
        </w:r>
      </w:hyperlink>
      <w:r>
        <w:rPr>
          <w:rFonts w:ascii="inherit" w:hAnsi="inherit"/>
          <w:color w:val="4C4845"/>
          <w:spacing w:val="-3"/>
          <w:sz w:val="21"/>
          <w:szCs w:val="21"/>
        </w:rPr>
        <w:t> that can be used to address the immediate and long term challenges posed by the COVID-19 pandemic to facilitate global trade. The aim of this website is to provide a non-exhaustive list of such resources on trade facilitation and digitalization.</w:t>
      </w:r>
    </w:p>
    <w:p w14:paraId="46FE116F" w14:textId="77777777" w:rsidR="00FC6BEB" w:rsidRPr="00FC6BEB" w:rsidRDefault="00FC6BEB" w:rsidP="00806DBE">
      <w:pPr>
        <w:jc w:val="left"/>
        <w:rPr>
          <w:rFonts w:ascii="Open Sans" w:hAnsi="Open Sans" w:hint="eastAsia"/>
          <w:b/>
          <w:bCs/>
          <w:color w:val="4C4845"/>
          <w:spacing w:val="-3"/>
          <w:szCs w:val="21"/>
          <w:bdr w:val="none" w:sz="0" w:space="0" w:color="auto" w:frame="1"/>
          <w:shd w:val="clear" w:color="auto" w:fill="F7F6F4"/>
        </w:rPr>
      </w:pPr>
    </w:p>
    <w:p w14:paraId="3108DEED" w14:textId="0B75F329" w:rsidR="00FC6BEB" w:rsidRDefault="00FC6BEB" w:rsidP="00806DBE">
      <w:pPr>
        <w:jc w:val="left"/>
        <w:rPr>
          <w:rFonts w:ascii="Open Sans" w:hAnsi="Open Sans" w:hint="eastAsia"/>
          <w:color w:val="4C4845"/>
          <w:spacing w:val="-3"/>
          <w:szCs w:val="21"/>
          <w:shd w:val="clear" w:color="auto" w:fill="F7F6F4"/>
        </w:rPr>
      </w:pPr>
      <w:r>
        <w:rPr>
          <w:rFonts w:ascii="Open Sans" w:hAnsi="Open Sans"/>
          <w:b/>
          <w:bCs/>
          <w:color w:val="4C4845"/>
          <w:spacing w:val="-3"/>
          <w:szCs w:val="21"/>
          <w:bdr w:val="none" w:sz="0" w:space="0" w:color="auto" w:frame="1"/>
          <w:shd w:val="clear" w:color="auto" w:fill="F7F6F4"/>
        </w:rPr>
        <w:t>17 June 2020:</w:t>
      </w:r>
      <w:r>
        <w:rPr>
          <w:rFonts w:ascii="Open Sans" w:hAnsi="Open Sans"/>
          <w:color w:val="4C4845"/>
          <w:spacing w:val="-3"/>
          <w:szCs w:val="21"/>
          <w:shd w:val="clear" w:color="auto" w:fill="F7F6F4"/>
        </w:rPr>
        <w:t> UN/CEFACT is pleased to launch a call for participation for the project "</w:t>
      </w:r>
      <w:hyperlink r:id="rId18" w:tgtFrame="_blank" w:tooltip="Opens internal link in current window" w:history="1">
        <w:r>
          <w:rPr>
            <w:rStyle w:val="a3"/>
            <w:rFonts w:ascii="Open Sans" w:hAnsi="Open Sans"/>
            <w:color w:val="006AB1"/>
            <w:spacing w:val="-3"/>
            <w:szCs w:val="21"/>
            <w:bdr w:val="none" w:sz="0" w:space="0" w:color="auto" w:frame="1"/>
            <w:shd w:val="clear" w:color="auto" w:fill="F7F6F4"/>
          </w:rPr>
          <w:t>Pandemic Crisis Recovery</w:t>
        </w:r>
      </w:hyperlink>
      <w:r>
        <w:rPr>
          <w:rFonts w:ascii="Open Sans" w:hAnsi="Open Sans"/>
          <w:color w:val="4C4845"/>
          <w:spacing w:val="-3"/>
          <w:szCs w:val="21"/>
          <w:shd w:val="clear" w:color="auto" w:fill="F7F6F4"/>
        </w:rPr>
        <w:t>".  With the COVID-19 crisis and the disruptions to trade around the world, it is clear that harmonized guidance on how to address such situations is necessary. This work will Build upon the work within the UN/CEFACT </w:t>
      </w:r>
      <w:hyperlink r:id="rId19" w:tgtFrame="_blank" w:tooltip="Opens internal link in current window" w:history="1">
        <w:r>
          <w:rPr>
            <w:rStyle w:val="a3"/>
            <w:rFonts w:ascii="Open Sans" w:hAnsi="Open Sans"/>
            <w:color w:val="006AB1"/>
            <w:spacing w:val="-3"/>
            <w:szCs w:val="21"/>
            <w:bdr w:val="none" w:sz="0" w:space="0" w:color="auto" w:frame="1"/>
            <w:shd w:val="clear" w:color="auto" w:fill="F7F6F4"/>
          </w:rPr>
          <w:t>Disaster Recovery project</w:t>
        </w:r>
      </w:hyperlink>
      <w:r>
        <w:rPr>
          <w:rFonts w:ascii="Open Sans" w:hAnsi="Open Sans"/>
          <w:color w:val="4C4845"/>
          <w:spacing w:val="-3"/>
          <w:szCs w:val="21"/>
          <w:shd w:val="clear" w:color="auto" w:fill="F7F6F4"/>
        </w:rPr>
        <w:t> which is currently out for </w:t>
      </w:r>
      <w:hyperlink r:id="rId20" w:tgtFrame="_blank" w:tooltip="Opens internal link in current window" w:history="1">
        <w:r>
          <w:rPr>
            <w:rStyle w:val="a3"/>
            <w:rFonts w:ascii="Open Sans" w:hAnsi="Open Sans"/>
            <w:color w:val="006AB1"/>
            <w:spacing w:val="-3"/>
            <w:szCs w:val="21"/>
            <w:bdr w:val="none" w:sz="0" w:space="0" w:color="auto" w:frame="1"/>
            <w:shd w:val="clear" w:color="auto" w:fill="F7F6F4"/>
          </w:rPr>
          <w:t>Public Review</w:t>
        </w:r>
      </w:hyperlink>
      <w:r>
        <w:rPr>
          <w:rFonts w:ascii="Open Sans" w:hAnsi="Open Sans"/>
          <w:color w:val="4C4845"/>
          <w:spacing w:val="-3"/>
          <w:szCs w:val="21"/>
          <w:shd w:val="clear" w:color="auto" w:fill="F7F6F4"/>
        </w:rPr>
        <w:t>. </w:t>
      </w:r>
    </w:p>
    <w:p w14:paraId="7F25AEE6" w14:textId="63B39F25" w:rsidR="00FC6BEB" w:rsidRDefault="00FC6BEB" w:rsidP="00806DBE">
      <w:pPr>
        <w:jc w:val="left"/>
        <w:rPr>
          <w:rFonts w:ascii="Open Sans" w:hAnsi="Open Sans" w:hint="eastAsia"/>
          <w:color w:val="4C4845"/>
          <w:spacing w:val="-3"/>
          <w:szCs w:val="21"/>
          <w:shd w:val="clear" w:color="auto" w:fill="F7F6F4"/>
        </w:rPr>
      </w:pPr>
    </w:p>
    <w:p w14:paraId="7CED365D" w14:textId="6F9784AB" w:rsidR="00FC6BEB" w:rsidRDefault="00FC6BEB" w:rsidP="00806DBE">
      <w:pPr>
        <w:jc w:val="left"/>
        <w:rPr>
          <w:rFonts w:ascii="Open Sans" w:hAnsi="Open Sans" w:hint="eastAsia"/>
          <w:color w:val="4C4845"/>
          <w:spacing w:val="-3"/>
          <w:szCs w:val="21"/>
          <w:shd w:val="clear" w:color="auto" w:fill="F7F6F4"/>
        </w:rPr>
      </w:pPr>
      <w:r>
        <w:rPr>
          <w:rFonts w:ascii="Open Sans" w:hAnsi="Open Sans"/>
          <w:b/>
          <w:bCs/>
          <w:color w:val="4C4845"/>
          <w:spacing w:val="-3"/>
          <w:szCs w:val="21"/>
          <w:bdr w:val="none" w:sz="0" w:space="0" w:color="auto" w:frame="1"/>
          <w:shd w:val="clear" w:color="auto" w:fill="F7F6F4"/>
        </w:rPr>
        <w:t>19 June 2020:</w:t>
      </w:r>
      <w:r>
        <w:rPr>
          <w:rFonts w:ascii="Open Sans" w:hAnsi="Open Sans"/>
          <w:color w:val="4C4845"/>
          <w:spacing w:val="-3"/>
          <w:szCs w:val="21"/>
          <w:shd w:val="clear" w:color="auto" w:fill="F7F6F4"/>
        </w:rPr>
        <w:t> UN/CEFACT is pleased to launch a call for participation for the project "</w:t>
      </w:r>
      <w:hyperlink r:id="rId21" w:tgtFrame="_blank" w:tooltip="Opens internal link in current window" w:history="1">
        <w:r>
          <w:rPr>
            <w:rStyle w:val="a3"/>
            <w:rFonts w:ascii="Open Sans" w:hAnsi="Open Sans"/>
            <w:color w:val="006AB1"/>
            <w:spacing w:val="-3"/>
            <w:szCs w:val="21"/>
            <w:bdr w:val="none" w:sz="0" w:space="0" w:color="auto" w:frame="1"/>
            <w:shd w:val="clear" w:color="auto" w:fill="F7F6F4"/>
          </w:rPr>
          <w:t>Packing List</w:t>
        </w:r>
      </w:hyperlink>
      <w:r>
        <w:rPr>
          <w:rFonts w:ascii="Open Sans" w:hAnsi="Open Sans"/>
          <w:color w:val="4C4845"/>
          <w:spacing w:val="-3"/>
          <w:szCs w:val="21"/>
          <w:shd w:val="clear" w:color="auto" w:fill="F7F6F4"/>
        </w:rPr>
        <w:t>". The Packing List is a data exchange to support sellers providing transport services providers with shipment delivery information. This project shall develop the required eBusiness standards and electronic messages for this exchange, based on the </w:t>
      </w:r>
      <w:hyperlink r:id="rId22" w:anchor="ui-accordion-jfmulticontent_c66359-panel-0" w:tgtFrame="_blank" w:tooltip="Opens internal link in current window" w:history="1">
        <w:r>
          <w:rPr>
            <w:rStyle w:val="a3"/>
            <w:rFonts w:ascii="Open Sans" w:hAnsi="Open Sans"/>
            <w:color w:val="006AB1"/>
            <w:spacing w:val="-3"/>
            <w:szCs w:val="21"/>
            <w:bdr w:val="none" w:sz="0" w:space="0" w:color="auto" w:frame="1"/>
            <w:shd w:val="clear" w:color="auto" w:fill="F7F6F4"/>
          </w:rPr>
          <w:t>Supply Chain Reference Data Model</w:t>
        </w:r>
      </w:hyperlink>
      <w:r>
        <w:rPr>
          <w:rFonts w:ascii="Open Sans" w:hAnsi="Open Sans"/>
          <w:color w:val="4C4845"/>
          <w:spacing w:val="-3"/>
          <w:szCs w:val="21"/>
          <w:shd w:val="clear" w:color="auto" w:fill="F7F6F4"/>
        </w:rPr>
        <w:t>. </w:t>
      </w:r>
    </w:p>
    <w:p w14:paraId="22C9747B" w14:textId="25865CF1" w:rsidR="00FC6BEB" w:rsidRDefault="00FC6BEB" w:rsidP="00806DBE">
      <w:pPr>
        <w:jc w:val="left"/>
        <w:rPr>
          <w:rFonts w:ascii="Open Sans" w:hAnsi="Open Sans" w:hint="eastAsia"/>
          <w:color w:val="4C4845"/>
          <w:spacing w:val="-3"/>
          <w:szCs w:val="21"/>
          <w:shd w:val="clear" w:color="auto" w:fill="F7F6F4"/>
        </w:rPr>
      </w:pPr>
    </w:p>
    <w:p w14:paraId="2EA83D41" w14:textId="645402B9" w:rsidR="00FC6BEB" w:rsidRDefault="00FC6BEB" w:rsidP="00806DBE">
      <w:pPr>
        <w:jc w:val="left"/>
        <w:rPr>
          <w:rFonts w:ascii="Open Sans" w:hAnsi="Open Sans" w:hint="eastAsia"/>
          <w:i/>
          <w:iCs/>
          <w:color w:val="4C4845"/>
          <w:spacing w:val="-3"/>
          <w:szCs w:val="21"/>
          <w:bdr w:val="none" w:sz="0" w:space="0" w:color="auto" w:frame="1"/>
          <w:shd w:val="clear" w:color="auto" w:fill="F7F6F4"/>
        </w:rPr>
      </w:pPr>
      <w:r>
        <w:rPr>
          <w:rFonts w:ascii="Open Sans" w:hAnsi="Open Sans"/>
          <w:b/>
          <w:bCs/>
          <w:color w:val="4C4845"/>
          <w:spacing w:val="-3"/>
          <w:szCs w:val="21"/>
          <w:bdr w:val="none" w:sz="0" w:space="0" w:color="auto" w:frame="1"/>
          <w:shd w:val="clear" w:color="auto" w:fill="F7F6F4"/>
        </w:rPr>
        <w:t>19 June 2020:</w:t>
      </w:r>
      <w:r>
        <w:rPr>
          <w:rFonts w:ascii="Open Sans" w:hAnsi="Open Sans"/>
          <w:color w:val="4C4845"/>
          <w:spacing w:val="-3"/>
          <w:szCs w:val="21"/>
          <w:shd w:val="clear" w:color="auto" w:fill="F7F6F4"/>
        </w:rPr>
        <w:t> UN/CEFACT is pleased to launch a call for participation for the project "</w:t>
      </w:r>
      <w:hyperlink r:id="rId23" w:tgtFrame="_blank" w:tooltip="Opens internal link in current window" w:history="1">
        <w:r>
          <w:rPr>
            <w:rStyle w:val="a3"/>
            <w:rFonts w:ascii="Open Sans" w:hAnsi="Open Sans"/>
            <w:color w:val="006AB1"/>
            <w:spacing w:val="-3"/>
            <w:szCs w:val="21"/>
            <w:bdr w:val="none" w:sz="0" w:space="0" w:color="auto" w:frame="1"/>
            <w:shd w:val="clear" w:color="auto" w:fill="F7F6F4"/>
          </w:rPr>
          <w:t>Dangerous Goods</w:t>
        </w:r>
      </w:hyperlink>
      <w:r>
        <w:rPr>
          <w:rFonts w:ascii="Open Sans" w:hAnsi="Open Sans"/>
          <w:color w:val="4C4845"/>
          <w:spacing w:val="-3"/>
          <w:szCs w:val="21"/>
          <w:shd w:val="clear" w:color="auto" w:fill="F7F6F4"/>
        </w:rPr>
        <w:t> ". </w:t>
      </w:r>
      <w:r>
        <w:rPr>
          <w:rFonts w:ascii="Open Sans" w:hAnsi="Open Sans"/>
          <w:i/>
          <w:iCs/>
          <w:color w:val="4C4845"/>
          <w:spacing w:val="-3"/>
          <w:szCs w:val="21"/>
          <w:bdr w:val="none" w:sz="0" w:space="0" w:color="auto" w:frame="1"/>
          <w:shd w:val="clear" w:color="auto" w:fill="F7F6F4"/>
        </w:rPr>
        <w:t> </w:t>
      </w:r>
      <w:r>
        <w:rPr>
          <w:rFonts w:ascii="Open Sans" w:hAnsi="Open Sans"/>
          <w:color w:val="4C4845"/>
          <w:spacing w:val="-3"/>
          <w:szCs w:val="21"/>
          <w:shd w:val="clear" w:color="auto" w:fill="F7F6F4"/>
        </w:rPr>
        <w:t>The UN/EDIFACT Dangerous Goods Notification message (IFTDGN) has been widely implemented over the past 20+ years. However, there have been some changes in legislations and business requirements. This project shall update the IFTDGN message and produce an XML equivalent based on the UN/CEFACT MMT-RDM.</w:t>
      </w:r>
      <w:r>
        <w:rPr>
          <w:rFonts w:ascii="Open Sans" w:hAnsi="Open Sans"/>
          <w:i/>
          <w:iCs/>
          <w:color w:val="4C4845"/>
          <w:spacing w:val="-3"/>
          <w:szCs w:val="21"/>
          <w:bdr w:val="none" w:sz="0" w:space="0" w:color="auto" w:frame="1"/>
          <w:shd w:val="clear" w:color="auto" w:fill="F7F6F4"/>
        </w:rPr>
        <w:t> </w:t>
      </w:r>
    </w:p>
    <w:p w14:paraId="05F96E51" w14:textId="4D09DD9C" w:rsidR="00FC6BEB" w:rsidRDefault="00FC6BEB" w:rsidP="00806DBE">
      <w:pPr>
        <w:jc w:val="left"/>
        <w:rPr>
          <w:rFonts w:ascii="Open Sans" w:hAnsi="Open Sans" w:hint="eastAsia"/>
          <w:i/>
          <w:iCs/>
          <w:color w:val="4C4845"/>
          <w:spacing w:val="-3"/>
          <w:szCs w:val="21"/>
          <w:bdr w:val="none" w:sz="0" w:space="0" w:color="auto" w:frame="1"/>
          <w:shd w:val="clear" w:color="auto" w:fill="F7F6F4"/>
        </w:rPr>
      </w:pPr>
    </w:p>
    <w:p w14:paraId="0E878EC1" w14:textId="607C174D" w:rsidR="00FC6BEB" w:rsidRDefault="00FC6BEB" w:rsidP="00806DBE">
      <w:pPr>
        <w:jc w:val="left"/>
        <w:rPr>
          <w:rFonts w:ascii="Open Sans" w:hAnsi="Open Sans" w:hint="eastAsia"/>
          <w:color w:val="4C4845"/>
          <w:spacing w:val="-3"/>
          <w:szCs w:val="21"/>
          <w:shd w:val="clear" w:color="auto" w:fill="F7F6F4"/>
        </w:rPr>
      </w:pPr>
      <w:r>
        <w:rPr>
          <w:rFonts w:ascii="Open Sans" w:hAnsi="Open Sans"/>
          <w:b/>
          <w:bCs/>
          <w:color w:val="4C4845"/>
          <w:spacing w:val="-3"/>
          <w:szCs w:val="21"/>
          <w:bdr w:val="none" w:sz="0" w:space="0" w:color="auto" w:frame="1"/>
          <w:shd w:val="clear" w:color="auto" w:fill="F7F6F4"/>
        </w:rPr>
        <w:t>19 June 2020</w:t>
      </w:r>
      <w:r>
        <w:rPr>
          <w:rFonts w:ascii="Open Sans" w:hAnsi="Open Sans"/>
          <w:color w:val="4C4845"/>
          <w:spacing w:val="-3"/>
          <w:szCs w:val="21"/>
          <w:shd w:val="clear" w:color="auto" w:fill="F7F6F4"/>
        </w:rPr>
        <w:t>: UN/CEFACT is pleased to launch a call for participation for the project "</w:t>
      </w:r>
      <w:hyperlink r:id="rId24" w:tgtFrame="_blank" w:tooltip="Opens internal link in current window" w:history="1">
        <w:r>
          <w:rPr>
            <w:rStyle w:val="a3"/>
            <w:rFonts w:ascii="Open Sans" w:hAnsi="Open Sans"/>
            <w:color w:val="006AB1"/>
            <w:spacing w:val="-3"/>
            <w:szCs w:val="21"/>
            <w:bdr w:val="none" w:sz="0" w:space="0" w:color="auto" w:frame="1"/>
            <w:shd w:val="clear" w:color="auto" w:fill="F7F6F4"/>
          </w:rPr>
          <w:t>International Forwarding and Transport</w:t>
        </w:r>
      </w:hyperlink>
      <w:r>
        <w:rPr>
          <w:rFonts w:ascii="Open Sans" w:hAnsi="Open Sans"/>
          <w:color w:val="4C4845"/>
          <w:spacing w:val="-3"/>
          <w:szCs w:val="21"/>
          <w:shd w:val="clear" w:color="auto" w:fill="F7F6F4"/>
        </w:rPr>
        <w:t>".  UN/CEFACT has already developed a comprehensive </w:t>
      </w:r>
      <w:hyperlink r:id="rId25" w:anchor="ui-accordion-jfmulticontent_c66199-panel-0" w:tgtFrame="_blank" w:tooltip="Opens internal link in current window" w:history="1">
        <w:r>
          <w:rPr>
            <w:rStyle w:val="a3"/>
            <w:rFonts w:ascii="Open Sans" w:hAnsi="Open Sans"/>
            <w:color w:val="006AB1"/>
            <w:spacing w:val="-3"/>
            <w:szCs w:val="21"/>
            <w:bdr w:val="none" w:sz="0" w:space="0" w:color="auto" w:frame="1"/>
            <w:shd w:val="clear" w:color="auto" w:fill="F7F6F4"/>
          </w:rPr>
          <w:t>Multi-Modal Transport Reference Data Model</w:t>
        </w:r>
      </w:hyperlink>
      <w:r>
        <w:rPr>
          <w:rFonts w:ascii="Open Sans" w:hAnsi="Open Sans"/>
          <w:color w:val="4C4845"/>
          <w:spacing w:val="-3"/>
          <w:szCs w:val="21"/>
          <w:shd w:val="clear" w:color="auto" w:fill="F7F6F4"/>
        </w:rPr>
        <w:t> (MMT-RDM)  to cover all the needs of international forwarding and transport. Many today are still using document-centric messages for things like booking, shipping instructions, status reports, waybills… This project shall develop the individual standards for these messages based on the MMT-RDM, allowing for either a document-focused exchange of the information or a process-driven exchange of the information. </w:t>
      </w:r>
    </w:p>
    <w:p w14:paraId="1396BE97" w14:textId="191A63A0" w:rsidR="00FC6BEB" w:rsidRDefault="00FC6BEB" w:rsidP="00806DBE">
      <w:pPr>
        <w:jc w:val="left"/>
        <w:rPr>
          <w:rFonts w:ascii="Open Sans" w:hAnsi="Open Sans" w:hint="eastAsia"/>
          <w:color w:val="4C4845"/>
          <w:spacing w:val="-3"/>
          <w:szCs w:val="21"/>
          <w:shd w:val="clear" w:color="auto" w:fill="F7F6F4"/>
        </w:rPr>
      </w:pPr>
    </w:p>
    <w:p w14:paraId="246CB084" w14:textId="64D20437" w:rsidR="00FC6BEB" w:rsidRDefault="00FC6BEB" w:rsidP="00806DBE">
      <w:pPr>
        <w:jc w:val="left"/>
        <w:rPr>
          <w:rFonts w:ascii="Open Sans" w:hAnsi="Open Sans" w:hint="eastAsia"/>
          <w:color w:val="4C4845"/>
          <w:spacing w:val="-3"/>
          <w:szCs w:val="21"/>
          <w:shd w:val="clear" w:color="auto" w:fill="F7F6F4"/>
        </w:rPr>
      </w:pPr>
      <w:r>
        <w:rPr>
          <w:rFonts w:ascii="Open Sans" w:hAnsi="Open Sans"/>
          <w:b/>
          <w:bCs/>
          <w:color w:val="4C4845"/>
          <w:spacing w:val="-3"/>
          <w:szCs w:val="21"/>
          <w:bdr w:val="none" w:sz="0" w:space="0" w:color="auto" w:frame="1"/>
          <w:shd w:val="clear" w:color="auto" w:fill="F7F6F4"/>
        </w:rPr>
        <w:t>19 June 2020</w:t>
      </w:r>
      <w:r>
        <w:rPr>
          <w:rFonts w:ascii="Open Sans" w:hAnsi="Open Sans"/>
          <w:color w:val="4C4845"/>
          <w:spacing w:val="-3"/>
          <w:szCs w:val="21"/>
          <w:shd w:val="clear" w:color="auto" w:fill="F7F6F4"/>
        </w:rPr>
        <w:t>: UN/CEFACT is pleased to launch a call for participation for the project "</w:t>
      </w:r>
      <w:hyperlink r:id="rId26" w:tgtFrame="_blank" w:tooltip="Opens internal link in current window" w:history="1">
        <w:r>
          <w:rPr>
            <w:rStyle w:val="a3"/>
            <w:rFonts w:ascii="Open Sans" w:hAnsi="Open Sans"/>
            <w:color w:val="006AB1"/>
            <w:spacing w:val="-3"/>
            <w:szCs w:val="21"/>
            <w:bdr w:val="none" w:sz="0" w:space="0" w:color="auto" w:frame="1"/>
            <w:shd w:val="clear" w:color="auto" w:fill="F7F6F4"/>
          </w:rPr>
          <w:t>Rapid Alert System for Food and Feed</w:t>
        </w:r>
      </w:hyperlink>
      <w:r>
        <w:rPr>
          <w:rFonts w:ascii="Open Sans" w:hAnsi="Open Sans"/>
          <w:color w:val="4C4845"/>
          <w:spacing w:val="-3"/>
          <w:szCs w:val="21"/>
          <w:shd w:val="clear" w:color="auto" w:fill="F7F6F4"/>
        </w:rPr>
        <w:t> (RASFF)".  In 2012-2013, UN/CEFACT developed the RASFF and this standard has been implemented in many economies around the world. This project shall update and finalize the business requirements specification (BRS) document for this standard. </w:t>
      </w:r>
    </w:p>
    <w:p w14:paraId="67F8AEA9" w14:textId="4A516CD3" w:rsidR="00FC6BEB" w:rsidRDefault="00FC6BEB" w:rsidP="00806DBE">
      <w:pPr>
        <w:jc w:val="left"/>
        <w:rPr>
          <w:rFonts w:ascii="Open Sans" w:hAnsi="Open Sans" w:hint="eastAsia"/>
          <w:color w:val="4C4845"/>
          <w:spacing w:val="-3"/>
          <w:szCs w:val="21"/>
          <w:shd w:val="clear" w:color="auto" w:fill="F7F6F4"/>
        </w:rPr>
      </w:pPr>
    </w:p>
    <w:p w14:paraId="30C8B5EB" w14:textId="1EF7B4FE" w:rsidR="00FC6BEB" w:rsidRDefault="00FC6BEB">
      <w:pPr>
        <w:widowControl/>
        <w:jc w:val="left"/>
        <w:rPr>
          <w:rFonts w:ascii="Open Sans" w:hAnsi="Open Sans" w:hint="eastAsia"/>
          <w:color w:val="4C4845"/>
          <w:spacing w:val="-3"/>
          <w:szCs w:val="21"/>
          <w:shd w:val="clear" w:color="auto" w:fill="F7F6F4"/>
        </w:rPr>
      </w:pPr>
      <w:r>
        <w:rPr>
          <w:rFonts w:ascii="Open Sans" w:hAnsi="Open Sans" w:hint="eastAsia"/>
          <w:color w:val="4C4845"/>
          <w:spacing w:val="-3"/>
          <w:szCs w:val="21"/>
          <w:shd w:val="clear" w:color="auto" w:fill="F7F6F4"/>
        </w:rPr>
        <w:br w:type="page"/>
      </w:r>
    </w:p>
    <w:p w14:paraId="5ED745C8" w14:textId="77777777" w:rsidR="00FC6BEB" w:rsidRDefault="00FC6BEB" w:rsidP="00FC6BEB">
      <w:pPr>
        <w:pStyle w:val="1"/>
        <w:shd w:val="clear" w:color="auto" w:fill="FFFFFF"/>
        <w:spacing w:before="75" w:line="284" w:lineRule="atLeast"/>
        <w:textAlignment w:val="baseline"/>
        <w:rPr>
          <w:rFonts w:ascii="Open Sans" w:hAnsi="Open Sans" w:hint="eastAsia"/>
          <w:color w:val="005493"/>
          <w:spacing w:val="-7"/>
          <w:sz w:val="27"/>
          <w:szCs w:val="27"/>
        </w:rPr>
      </w:pPr>
      <w:r>
        <w:rPr>
          <w:rFonts w:ascii="Open Sans" w:hAnsi="Open Sans"/>
          <w:color w:val="005493"/>
          <w:spacing w:val="-7"/>
          <w:sz w:val="27"/>
          <w:szCs w:val="27"/>
        </w:rPr>
        <w:lastRenderedPageBreak/>
        <w:t>Online Conference on the “Role of Advanced technologies in overcoming COVID-19 disruptions in international trade”</w:t>
      </w:r>
    </w:p>
    <w:p w14:paraId="039CED04" w14:textId="77777777" w:rsidR="00FC6BEB" w:rsidRDefault="00FC6BEB" w:rsidP="00FC6BEB">
      <w:pPr>
        <w:pStyle w:val="meetingdate"/>
        <w:shd w:val="clear" w:color="auto" w:fill="FFFFFF"/>
        <w:spacing w:before="0" w:beforeAutospacing="0" w:after="150" w:afterAutospacing="0" w:line="360" w:lineRule="atLeast"/>
        <w:textAlignment w:val="baseline"/>
        <w:rPr>
          <w:rFonts w:ascii="Open Sans" w:hAnsi="Open Sans" w:hint="eastAsia"/>
          <w:color w:val="4C4845"/>
          <w:spacing w:val="-3"/>
          <w:sz w:val="23"/>
          <w:szCs w:val="23"/>
        </w:rPr>
      </w:pPr>
      <w:r>
        <w:rPr>
          <w:rFonts w:ascii="Open Sans" w:hAnsi="Open Sans"/>
          <w:color w:val="4C4845"/>
          <w:spacing w:val="-3"/>
          <w:sz w:val="23"/>
          <w:szCs w:val="23"/>
        </w:rPr>
        <w:t>2 July 2020</w:t>
      </w:r>
    </w:p>
    <w:p w14:paraId="4C57F59E"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00"/>
          <w:spacing w:val="-3"/>
          <w:kern w:val="0"/>
          <w:sz w:val="23"/>
          <w:szCs w:val="23"/>
        </w:rPr>
      </w:pPr>
      <w:r w:rsidRPr="00051CCB">
        <w:rPr>
          <w:rFonts w:ascii="inherit" w:eastAsia="ＭＳ Ｐゴシック" w:hAnsi="inherit" w:cs="ＭＳ Ｐゴシック"/>
          <w:b/>
          <w:bCs/>
          <w:color w:val="000099"/>
          <w:spacing w:val="-3"/>
          <w:kern w:val="0"/>
          <w:sz w:val="23"/>
          <w:szCs w:val="23"/>
          <w:bdr w:val="none" w:sz="0" w:space="0" w:color="auto" w:frame="1"/>
        </w:rPr>
        <w:t>Opening</w:t>
      </w:r>
      <w:r w:rsidRPr="00051CCB">
        <w:rPr>
          <w:rFonts w:ascii="inherit" w:eastAsia="ＭＳ Ｐゴシック" w:hAnsi="inherit" w:cs="ＭＳ Ｐゴシック"/>
          <w:color w:val="000000"/>
          <w:spacing w:val="-3"/>
          <w:kern w:val="0"/>
          <w:sz w:val="23"/>
          <w:szCs w:val="23"/>
        </w:rPr>
        <w:br/>
        <w:t>o   Elisabeth Tuerk (Director, ECTD/UNECE)</w:t>
      </w:r>
      <w:r w:rsidRPr="00051CCB">
        <w:rPr>
          <w:rFonts w:ascii="inherit" w:eastAsia="ＭＳ Ｐゴシック" w:hAnsi="inherit" w:cs="ＭＳ Ｐゴシック"/>
          <w:color w:val="000000"/>
          <w:spacing w:val="-3"/>
          <w:kern w:val="0"/>
          <w:sz w:val="23"/>
          <w:szCs w:val="23"/>
        </w:rPr>
        <w:br/>
        <w:t>o   Sue Probert (UN/CEFACT Chair)</w:t>
      </w:r>
      <w:r w:rsidRPr="00051CCB">
        <w:rPr>
          <w:rFonts w:ascii="inherit" w:eastAsia="ＭＳ Ｐゴシック" w:hAnsi="inherit" w:cs="ＭＳ Ｐゴシック"/>
          <w:color w:val="000000"/>
          <w:spacing w:val="-3"/>
          <w:kern w:val="0"/>
          <w:sz w:val="23"/>
          <w:szCs w:val="23"/>
        </w:rPr>
        <w:br/>
        <w:t>o   Stefano Quintarelli (Chair of Advisory Group)</w:t>
      </w:r>
    </w:p>
    <w:p w14:paraId="65768C6E"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00"/>
          <w:spacing w:val="-3"/>
          <w:kern w:val="0"/>
          <w:sz w:val="23"/>
          <w:szCs w:val="23"/>
        </w:rPr>
      </w:pPr>
      <w:r w:rsidRPr="00051CCB">
        <w:rPr>
          <w:rFonts w:ascii="inherit" w:eastAsia="ＭＳ Ｐゴシック" w:hAnsi="inherit" w:cs="ＭＳ Ｐゴシック"/>
          <w:b/>
          <w:bCs/>
          <w:color w:val="000099"/>
          <w:spacing w:val="-3"/>
          <w:kern w:val="0"/>
          <w:sz w:val="23"/>
          <w:szCs w:val="23"/>
          <w:bdr w:val="none" w:sz="0" w:space="0" w:color="auto" w:frame="1"/>
        </w:rPr>
        <w:t>Session 1 - Standards and interoperability</w:t>
      </w:r>
      <w:r w:rsidRPr="00051CCB">
        <w:rPr>
          <w:rFonts w:ascii="inherit" w:eastAsia="ＭＳ Ｐゴシック" w:hAnsi="inherit" w:cs="ＭＳ Ｐゴシック"/>
          <w:color w:val="000000"/>
          <w:spacing w:val="-3"/>
          <w:kern w:val="0"/>
          <w:sz w:val="23"/>
          <w:szCs w:val="23"/>
        </w:rPr>
        <w:br/>
        <w:t>o   Luca Castellani, Legal Officer, UNCITRAL</w:t>
      </w:r>
      <w:r w:rsidRPr="00051CCB">
        <w:rPr>
          <w:rFonts w:ascii="inherit" w:eastAsia="ＭＳ Ｐゴシック" w:hAnsi="inherit" w:cs="ＭＳ Ｐゴシック"/>
          <w:color w:val="000000"/>
          <w:spacing w:val="-3"/>
          <w:kern w:val="0"/>
          <w:sz w:val="23"/>
          <w:szCs w:val="23"/>
        </w:rPr>
        <w:br/>
        <w:t>o   Thomas Nägele, Attorney at Law &amp; Managing Partner, NÄGELE Rechtsanwälte GmbH</w:t>
      </w:r>
      <w:r w:rsidRPr="00051CCB">
        <w:rPr>
          <w:rFonts w:ascii="inherit" w:eastAsia="ＭＳ Ｐゴシック" w:hAnsi="inherit" w:cs="ＭＳ Ｐゴシック"/>
          <w:color w:val="000000"/>
          <w:spacing w:val="-3"/>
          <w:kern w:val="0"/>
          <w:sz w:val="23"/>
          <w:szCs w:val="23"/>
        </w:rPr>
        <w:br/>
        <w:t>o   Volker Krümpel, General Counsel &amp; Attorney at Law, Minespider</w:t>
      </w:r>
    </w:p>
    <w:p w14:paraId="0FF65698"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00"/>
          <w:spacing w:val="-3"/>
          <w:kern w:val="0"/>
          <w:sz w:val="23"/>
          <w:szCs w:val="23"/>
        </w:rPr>
      </w:pPr>
      <w:r w:rsidRPr="00051CCB">
        <w:rPr>
          <w:rFonts w:ascii="inherit" w:eastAsia="ＭＳ Ｐゴシック" w:hAnsi="inherit" w:cs="ＭＳ Ｐゴシック"/>
          <w:b/>
          <w:bCs/>
          <w:color w:val="000000"/>
          <w:spacing w:val="-3"/>
          <w:kern w:val="0"/>
          <w:sz w:val="23"/>
          <w:szCs w:val="23"/>
          <w:bdr w:val="none" w:sz="0" w:space="0" w:color="auto" w:frame="1"/>
        </w:rPr>
        <w:t>Question and Answer #1</w:t>
      </w:r>
    </w:p>
    <w:p w14:paraId="7864B7A4"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00"/>
          <w:spacing w:val="-3"/>
          <w:kern w:val="0"/>
          <w:sz w:val="23"/>
          <w:szCs w:val="23"/>
        </w:rPr>
      </w:pPr>
      <w:r w:rsidRPr="00051CCB">
        <w:rPr>
          <w:rFonts w:ascii="inherit" w:eastAsia="ＭＳ Ｐゴシック" w:hAnsi="inherit" w:cs="ＭＳ Ｐゴシック"/>
          <w:b/>
          <w:bCs/>
          <w:color w:val="000099"/>
          <w:spacing w:val="-3"/>
          <w:kern w:val="0"/>
          <w:sz w:val="23"/>
          <w:szCs w:val="23"/>
          <w:bdr w:val="none" w:sz="0" w:space="0" w:color="auto" w:frame="1"/>
        </w:rPr>
        <w:t>Session 2 - Online Digital Platforms</w:t>
      </w:r>
      <w:r w:rsidRPr="00051CCB">
        <w:rPr>
          <w:rFonts w:ascii="inherit" w:eastAsia="ＭＳ Ｐゴシック" w:hAnsi="inherit" w:cs="ＭＳ Ｐゴシック"/>
          <w:color w:val="000000"/>
          <w:spacing w:val="-3"/>
          <w:kern w:val="0"/>
          <w:sz w:val="23"/>
          <w:szCs w:val="23"/>
        </w:rPr>
        <w:br/>
        <w:t>o   Nena Dokuzov, Vice Chair of Advisory Group, UN/CEFACT Chain Project</w:t>
      </w:r>
      <w:r w:rsidRPr="00051CCB">
        <w:rPr>
          <w:rFonts w:ascii="inherit" w:eastAsia="ＭＳ Ｐゴシック" w:hAnsi="inherit" w:cs="ＭＳ Ｐゴシック"/>
          <w:color w:val="000000"/>
          <w:spacing w:val="-3"/>
          <w:kern w:val="0"/>
          <w:sz w:val="23"/>
          <w:szCs w:val="23"/>
        </w:rPr>
        <w:br/>
        <w:t>o   Emanuelle Ganne, Senior Analyst, WTO</w:t>
      </w:r>
      <w:r w:rsidRPr="00051CCB">
        <w:rPr>
          <w:rFonts w:ascii="inherit" w:eastAsia="ＭＳ Ｐゴシック" w:hAnsi="inherit" w:cs="ＭＳ Ｐゴシック"/>
          <w:color w:val="000000"/>
          <w:spacing w:val="-3"/>
          <w:kern w:val="0"/>
          <w:sz w:val="23"/>
          <w:szCs w:val="23"/>
        </w:rPr>
        <w:br/>
        <w:t>o   Hiroshi Yokoyama, Deputy Manager and Kurnia Yusman, Project Manager, NTT Data</w:t>
      </w:r>
    </w:p>
    <w:p w14:paraId="4AE61825"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00"/>
          <w:spacing w:val="-3"/>
          <w:kern w:val="0"/>
          <w:sz w:val="23"/>
          <w:szCs w:val="23"/>
        </w:rPr>
      </w:pPr>
      <w:r w:rsidRPr="00051CCB">
        <w:rPr>
          <w:rFonts w:ascii="inherit" w:eastAsia="ＭＳ Ｐゴシック" w:hAnsi="inherit" w:cs="ＭＳ Ｐゴシック"/>
          <w:b/>
          <w:bCs/>
          <w:color w:val="000000"/>
          <w:spacing w:val="-3"/>
          <w:kern w:val="0"/>
          <w:sz w:val="23"/>
          <w:szCs w:val="23"/>
          <w:bdr w:val="none" w:sz="0" w:space="0" w:color="auto" w:frame="1"/>
        </w:rPr>
        <w:t>Question and Answer #2</w:t>
      </w:r>
    </w:p>
    <w:p w14:paraId="78393029"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00"/>
          <w:spacing w:val="-3"/>
          <w:kern w:val="0"/>
          <w:sz w:val="23"/>
          <w:szCs w:val="23"/>
        </w:rPr>
      </w:pPr>
      <w:r w:rsidRPr="00051CCB">
        <w:rPr>
          <w:rFonts w:ascii="inherit" w:eastAsia="ＭＳ Ｐゴシック" w:hAnsi="inherit" w:cs="ＭＳ Ｐゴシック"/>
          <w:b/>
          <w:bCs/>
          <w:color w:val="000099"/>
          <w:spacing w:val="-3"/>
          <w:kern w:val="0"/>
          <w:sz w:val="23"/>
          <w:szCs w:val="23"/>
          <w:bdr w:val="none" w:sz="0" w:space="0" w:color="auto" w:frame="1"/>
        </w:rPr>
        <w:t>Session 3 - Digital Products</w:t>
      </w:r>
      <w:r w:rsidRPr="00051CCB">
        <w:rPr>
          <w:rFonts w:ascii="inherit" w:eastAsia="ＭＳ Ｐゴシック" w:hAnsi="inherit" w:cs="ＭＳ Ｐゴシック"/>
          <w:color w:val="000000"/>
          <w:spacing w:val="-3"/>
          <w:kern w:val="0"/>
          <w:sz w:val="23"/>
          <w:szCs w:val="23"/>
        </w:rPr>
        <w:br/>
        <w:t>o   Pieter Verhagen, Portfolio lead - Self Sovereign Identity, CCI</w:t>
      </w:r>
      <w:r w:rsidRPr="00051CCB">
        <w:rPr>
          <w:rFonts w:ascii="inherit" w:eastAsia="ＭＳ Ｐゴシック" w:hAnsi="inherit" w:cs="ＭＳ Ｐゴシック"/>
          <w:color w:val="000000"/>
          <w:spacing w:val="-3"/>
          <w:kern w:val="0"/>
          <w:sz w:val="23"/>
          <w:szCs w:val="23"/>
        </w:rPr>
        <w:br/>
        <w:t>o   Mario Vojvoda, CIO, Tolar Hashnet</w:t>
      </w:r>
      <w:r w:rsidRPr="00051CCB">
        <w:rPr>
          <w:rFonts w:ascii="inherit" w:eastAsia="ＭＳ Ｐゴシック" w:hAnsi="inherit" w:cs="ＭＳ Ｐゴシック"/>
          <w:color w:val="000000"/>
          <w:spacing w:val="-3"/>
          <w:kern w:val="0"/>
          <w:sz w:val="23"/>
          <w:szCs w:val="23"/>
        </w:rPr>
        <w:br/>
        <w:t>o   Jaroslaw Ponder, ITU Representative for Europe / Head of Europe Office ITU</w:t>
      </w:r>
    </w:p>
    <w:p w14:paraId="44F9843D"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00"/>
          <w:spacing w:val="-3"/>
          <w:kern w:val="0"/>
          <w:sz w:val="23"/>
          <w:szCs w:val="23"/>
        </w:rPr>
      </w:pPr>
      <w:r w:rsidRPr="00051CCB">
        <w:rPr>
          <w:rFonts w:ascii="inherit" w:eastAsia="ＭＳ Ｐゴシック" w:hAnsi="inherit" w:cs="ＭＳ Ｐゴシック"/>
          <w:b/>
          <w:bCs/>
          <w:color w:val="000000"/>
          <w:spacing w:val="-3"/>
          <w:kern w:val="0"/>
          <w:sz w:val="23"/>
          <w:szCs w:val="23"/>
          <w:bdr w:val="none" w:sz="0" w:space="0" w:color="auto" w:frame="1"/>
        </w:rPr>
        <w:t>Question and Answer #3</w:t>
      </w:r>
    </w:p>
    <w:p w14:paraId="3352EF01" w14:textId="77777777" w:rsidR="00051CCB" w:rsidRPr="00051CCB" w:rsidRDefault="00051CCB" w:rsidP="00051CCB">
      <w:pPr>
        <w:widowControl/>
        <w:numPr>
          <w:ilvl w:val="0"/>
          <w:numId w:val="1"/>
        </w:numPr>
        <w:shd w:val="clear" w:color="auto" w:fill="FFFFFF"/>
        <w:tabs>
          <w:tab w:val="clear" w:pos="720"/>
          <w:tab w:val="num" w:pos="1560"/>
        </w:tabs>
        <w:spacing w:line="360" w:lineRule="atLeast"/>
        <w:ind w:leftChars="229" w:left="841"/>
        <w:jc w:val="left"/>
        <w:textAlignment w:val="baseline"/>
        <w:rPr>
          <w:rFonts w:ascii="inherit" w:eastAsia="ＭＳ Ｐゴシック" w:hAnsi="inherit" w:cs="ＭＳ Ｐゴシック" w:hint="eastAsia"/>
          <w:color w:val="000099"/>
          <w:spacing w:val="-3"/>
          <w:kern w:val="0"/>
          <w:sz w:val="23"/>
          <w:szCs w:val="23"/>
        </w:rPr>
      </w:pPr>
      <w:r w:rsidRPr="00051CCB">
        <w:rPr>
          <w:rFonts w:ascii="inherit" w:eastAsia="ＭＳ Ｐゴシック" w:hAnsi="inherit" w:cs="ＭＳ Ｐゴシック"/>
          <w:b/>
          <w:bCs/>
          <w:color w:val="000099"/>
          <w:spacing w:val="-3"/>
          <w:kern w:val="0"/>
          <w:sz w:val="23"/>
          <w:szCs w:val="23"/>
          <w:bdr w:val="none" w:sz="0" w:space="0" w:color="auto" w:frame="1"/>
        </w:rPr>
        <w:t>Closing</w:t>
      </w:r>
    </w:p>
    <w:p w14:paraId="5F4E4828" w14:textId="751B7E16" w:rsidR="00051CCB" w:rsidRDefault="00051CCB" w:rsidP="00051CCB">
      <w:pPr>
        <w:jc w:val="left"/>
      </w:pPr>
    </w:p>
    <w:p w14:paraId="3AC1102C" w14:textId="1B963D55" w:rsidR="006050B9" w:rsidRDefault="006050B9" w:rsidP="00051CCB">
      <w:pPr>
        <w:jc w:val="left"/>
      </w:pPr>
    </w:p>
    <w:p w14:paraId="67F7FE46" w14:textId="77777777" w:rsidR="006050B9" w:rsidRDefault="006050B9" w:rsidP="00051CCB">
      <w:pPr>
        <w:jc w:val="left"/>
      </w:pPr>
      <w:r>
        <w:rPr>
          <w:rFonts w:hint="eastAsia"/>
        </w:rPr>
        <w:t>参照：</w:t>
      </w:r>
    </w:p>
    <w:p w14:paraId="6DBB9515" w14:textId="6E23C7F9" w:rsidR="006050B9" w:rsidRDefault="006050B9" w:rsidP="00051CCB">
      <w:pPr>
        <w:jc w:val="left"/>
      </w:pPr>
      <w:hyperlink r:id="rId27" w:history="1">
        <w:r w:rsidRPr="00AA7B27">
          <w:rPr>
            <w:rStyle w:val="a3"/>
          </w:rPr>
          <w:t>http://www.unece.org/fileadmin/DAM/cefact/CF_COVID-19_TF-Response/Report_AGAT_-_Advanced_technologies_in_COVID19_INF5.pdf</w:t>
        </w:r>
      </w:hyperlink>
    </w:p>
    <w:p w14:paraId="228F90A2" w14:textId="77777777" w:rsidR="006050B9" w:rsidRDefault="006050B9" w:rsidP="00051CCB">
      <w:pPr>
        <w:jc w:val="left"/>
        <w:rPr>
          <w:rFonts w:hint="eastAsia"/>
        </w:rPr>
      </w:pPr>
    </w:p>
    <w:p w14:paraId="14D2EBFD" w14:textId="7AB4029A" w:rsidR="00051CCB" w:rsidRDefault="00051CCB">
      <w:pPr>
        <w:widowControl/>
        <w:jc w:val="left"/>
      </w:pPr>
      <w:r>
        <w:br w:type="page"/>
      </w:r>
    </w:p>
    <w:p w14:paraId="2F40B098" w14:textId="77777777" w:rsidR="008E79A7" w:rsidRPr="001E2E7A" w:rsidRDefault="008E79A7" w:rsidP="008E79A7">
      <w:pPr>
        <w:widowControl/>
        <w:shd w:val="clear" w:color="auto" w:fill="FFFFFF"/>
        <w:jc w:val="left"/>
        <w:outlineLvl w:val="0"/>
        <w:rPr>
          <w:rFonts w:ascii="Helvetica" w:eastAsia="ＭＳ Ｐゴシック" w:hAnsi="Helvetica" w:cs="ＭＳ Ｐゴシック"/>
          <w:b/>
          <w:bCs/>
          <w:caps/>
          <w:color w:val="1B619E"/>
          <w:spacing w:val="-2"/>
          <w:kern w:val="36"/>
          <w:sz w:val="51"/>
          <w:szCs w:val="51"/>
        </w:rPr>
      </w:pPr>
      <w:r w:rsidRPr="001E2E7A">
        <w:rPr>
          <w:rFonts w:ascii="Helvetica" w:eastAsia="ＭＳ Ｐゴシック" w:hAnsi="Helvetica" w:cs="ＭＳ Ｐゴシック"/>
          <w:b/>
          <w:bCs/>
          <w:caps/>
          <w:color w:val="1B619E"/>
          <w:spacing w:val="-2"/>
          <w:kern w:val="36"/>
          <w:sz w:val="51"/>
          <w:szCs w:val="51"/>
        </w:rPr>
        <w:lastRenderedPageBreak/>
        <w:t>RESPONSE TO PANDEMIC CRISIS</w:t>
      </w:r>
    </w:p>
    <w:p w14:paraId="5FC3896A" w14:textId="77777777" w:rsidR="008E79A7" w:rsidRDefault="008E79A7" w:rsidP="008E79A7">
      <w:pPr>
        <w:pStyle w:val="3"/>
        <w:ind w:left="840"/>
        <w:textAlignment w:val="top"/>
        <w:rPr>
          <w:rFonts w:ascii="Helvetica" w:hAnsi="Helvetica"/>
          <w:caps/>
          <w:color w:val="1B619E"/>
          <w:spacing w:val="-1"/>
          <w:sz w:val="33"/>
          <w:szCs w:val="33"/>
        </w:rPr>
      </w:pPr>
      <w:r>
        <w:rPr>
          <w:rStyle w:val="a9"/>
          <w:rFonts w:ascii="Helvetica" w:hAnsi="Helvetica"/>
          <w:b w:val="0"/>
          <w:bCs w:val="0"/>
          <w:caps/>
          <w:color w:val="1B619E"/>
          <w:spacing w:val="-1"/>
          <w:sz w:val="33"/>
          <w:szCs w:val="33"/>
        </w:rPr>
        <w:t>PROJECT PURPOSE</w:t>
      </w:r>
    </w:p>
    <w:p w14:paraId="1E7FA704" w14:textId="77777777" w:rsidR="008E79A7" w:rsidRDefault="008E79A7"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1E2E7A">
        <w:rPr>
          <w:rFonts w:ascii="Times New Roman" w:eastAsia="ＭＳ Ｐゴシック" w:hAnsi="Times New Roman" w:cs="Times New Roman"/>
          <w:color w:val="454545"/>
          <w:kern w:val="0"/>
          <w:sz w:val="22"/>
        </w:rPr>
        <w:t xml:space="preserve">In addition to devastating human losses and suffering, the Covid-19 pandemic has a profound impact on the global economy and economic operators across regional and international value chains. Not only is the pandemic provoking both demand and supply-side shocks, it is also disrupting trade linkages, and the movement and release of goods between countries. </w:t>
      </w:r>
    </w:p>
    <w:p w14:paraId="35392FF3" w14:textId="5B6EF0AF" w:rsidR="008E79A7" w:rsidRDefault="008E79A7"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8E79A7">
        <w:rPr>
          <w:rFonts w:ascii="Times New Roman" w:eastAsia="ＭＳ Ｐゴシック" w:hAnsi="Times New Roman" w:cs="Times New Roman"/>
          <w:color w:val="454545"/>
          <w:kern w:val="0"/>
          <w:sz w:val="22"/>
        </w:rPr>
        <w:t>Covid-19</w:t>
      </w:r>
      <w:r w:rsidRPr="008E79A7">
        <w:rPr>
          <w:rFonts w:ascii="Times New Roman" w:eastAsia="ＭＳ Ｐゴシック" w:hAnsi="Times New Roman" w:cs="Times New Roman"/>
          <w:color w:val="454545"/>
          <w:kern w:val="0"/>
          <w:sz w:val="22"/>
        </w:rPr>
        <w:t>のパンデミックは、壊滅的な人的損失と苦痛に加えて、地域および国際的なバリューチェーン全体の世界経済および経済運営者に大きな影響を与えます。</w:t>
      </w:r>
      <w:r w:rsidRPr="008E79A7">
        <w:rPr>
          <w:rFonts w:ascii="Times New Roman" w:eastAsia="ＭＳ Ｐゴシック" w:hAnsi="Times New Roman" w:cs="Times New Roman"/>
          <w:color w:val="454545"/>
          <w:kern w:val="0"/>
          <w:sz w:val="22"/>
        </w:rPr>
        <w:t xml:space="preserve"> </w:t>
      </w:r>
      <w:r w:rsidRPr="008E79A7">
        <w:rPr>
          <w:rFonts w:ascii="Times New Roman" w:eastAsia="ＭＳ Ｐゴシック" w:hAnsi="Times New Roman" w:cs="Times New Roman"/>
          <w:color w:val="454545"/>
          <w:kern w:val="0"/>
          <w:sz w:val="22"/>
        </w:rPr>
        <w:t>パンデミックは需要側と供給側の両方のショックを引き起こしているだけでなく、貿易の連関、国間の商品の移動と放出も混乱させています。</w:t>
      </w:r>
    </w:p>
    <w:p w14:paraId="6B7B8B4F" w14:textId="0208798E" w:rsidR="008E79A7" w:rsidRDefault="008E79A7"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1E2E7A">
        <w:rPr>
          <w:rFonts w:ascii="Times New Roman" w:eastAsia="ＭＳ Ｐゴシック" w:hAnsi="Times New Roman" w:cs="Times New Roman"/>
          <w:color w:val="454545"/>
          <w:kern w:val="0"/>
          <w:sz w:val="22"/>
        </w:rPr>
        <w:t>Public authorities tend to increase controls on imported goods and consignments to prevent the virus from spreading, or to impose export restrictions on essential goods for national health and food security reasons. Bottlenecks and delays at the border may also emerge due to a general lack of prescribed emergency cross-border formalities and/or insufficient readiness and capacity of border regulatory agencies to apply and enforce expedited checks and controls to release priority consignments during a pandemic.</w:t>
      </w:r>
    </w:p>
    <w:p w14:paraId="1A2BDB9C" w14:textId="48D65CDB" w:rsidR="00FB581D" w:rsidRPr="001E2E7A" w:rsidRDefault="00FB581D"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FB581D">
        <w:rPr>
          <w:rFonts w:ascii="Times New Roman" w:eastAsia="ＭＳ Ｐゴシック" w:hAnsi="Times New Roman" w:cs="Times New Roman" w:hint="eastAsia"/>
          <w:color w:val="454545"/>
          <w:kern w:val="0"/>
          <w:sz w:val="22"/>
        </w:rPr>
        <w:t>公的機関は、ウイルスの蔓延を防ぐため、または国民の健康と食糧安全上の理由から、必要不可欠な商品に輸出制限を課すために、輸入品と貨物の管理を強化する傾向があります。</w:t>
      </w:r>
      <w:r w:rsidRPr="00FB581D">
        <w:rPr>
          <w:rFonts w:ascii="Times New Roman" w:eastAsia="ＭＳ Ｐゴシック" w:hAnsi="Times New Roman" w:cs="Times New Roman"/>
          <w:color w:val="454545"/>
          <w:kern w:val="0"/>
          <w:sz w:val="22"/>
        </w:rPr>
        <w:t xml:space="preserve"> </w:t>
      </w:r>
      <w:r w:rsidRPr="00FB581D">
        <w:rPr>
          <w:rFonts w:ascii="Times New Roman" w:eastAsia="ＭＳ Ｐゴシック" w:hAnsi="Times New Roman" w:cs="Times New Roman"/>
          <w:color w:val="454545"/>
          <w:kern w:val="0"/>
          <w:sz w:val="22"/>
        </w:rPr>
        <w:t>国境でのボトルネックと遅延は、国境を越えた緊急の手続きが一般的に欠如していること、および</w:t>
      </w:r>
      <w:r w:rsidRPr="00FB581D">
        <w:rPr>
          <w:rFonts w:ascii="Times New Roman" w:eastAsia="ＭＳ Ｐゴシック" w:hAnsi="Times New Roman" w:cs="Times New Roman"/>
          <w:color w:val="454545"/>
          <w:kern w:val="0"/>
          <w:sz w:val="22"/>
        </w:rPr>
        <w:t>/</w:t>
      </w:r>
      <w:r w:rsidRPr="00FB581D">
        <w:rPr>
          <w:rFonts w:ascii="Times New Roman" w:eastAsia="ＭＳ Ｐゴシック" w:hAnsi="Times New Roman" w:cs="Times New Roman"/>
          <w:color w:val="454545"/>
          <w:kern w:val="0"/>
          <w:sz w:val="22"/>
        </w:rPr>
        <w:t>またはパンデミック時に優先チェックを適用するために国境規制機関が迅速なチェックと制御を適用および実施する準備と能力が不十分であることによっても発生する可能性があります。</w:t>
      </w:r>
    </w:p>
    <w:p w14:paraId="7D9C53CD" w14:textId="3F335E2B" w:rsidR="008E79A7" w:rsidRDefault="008E79A7"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1E2E7A">
        <w:rPr>
          <w:rFonts w:ascii="Times New Roman" w:eastAsia="ＭＳ Ｐゴシック" w:hAnsi="Times New Roman" w:cs="Times New Roman"/>
          <w:color w:val="454545"/>
          <w:kern w:val="0"/>
          <w:sz w:val="22"/>
        </w:rPr>
        <w:t>[Facilitating and expediting the cross-border movement of goods is critical for two reasons. First, in the short term, to ensure rapid international distribution of essential goods such as medical equipment and food products during the health crisis. Second, and in the intermediate term, to mitigate the impact of pandemic-driven disruption on global economic activity and cross-border movement of goods by reducing disruptions to supply and consumption of goods.]</w:t>
      </w:r>
    </w:p>
    <w:p w14:paraId="30B07A9A" w14:textId="6FF38876" w:rsidR="00FB581D" w:rsidRPr="001E2E7A" w:rsidRDefault="00FB581D"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Pr>
          <w:rFonts w:ascii="Times New Roman" w:eastAsia="ＭＳ Ｐゴシック" w:hAnsi="Times New Roman" w:cs="Times New Roman" w:hint="eastAsia"/>
          <w:color w:val="454545"/>
          <w:kern w:val="0"/>
          <w:sz w:val="22"/>
        </w:rPr>
        <w:t>[</w:t>
      </w:r>
      <w:r w:rsidRPr="00FB581D">
        <w:rPr>
          <w:rFonts w:ascii="Times New Roman" w:eastAsia="ＭＳ Ｐゴシック" w:hAnsi="Times New Roman" w:cs="Times New Roman" w:hint="eastAsia"/>
          <w:color w:val="454545"/>
          <w:kern w:val="0"/>
          <w:sz w:val="22"/>
        </w:rPr>
        <w:t>商品の越境移動を促進することは、</w:t>
      </w:r>
      <w:r w:rsidRPr="00FB581D">
        <w:rPr>
          <w:rFonts w:ascii="Times New Roman" w:eastAsia="ＭＳ Ｐゴシック" w:hAnsi="Times New Roman" w:cs="Times New Roman"/>
          <w:color w:val="454545"/>
          <w:kern w:val="0"/>
          <w:sz w:val="22"/>
        </w:rPr>
        <w:t>2</w:t>
      </w:r>
      <w:r w:rsidRPr="00FB581D">
        <w:rPr>
          <w:rFonts w:ascii="Times New Roman" w:eastAsia="ＭＳ Ｐゴシック" w:hAnsi="Times New Roman" w:cs="Times New Roman"/>
          <w:color w:val="454545"/>
          <w:kern w:val="0"/>
          <w:sz w:val="22"/>
        </w:rPr>
        <w:t>つの理由で重要です。</w:t>
      </w:r>
      <w:r w:rsidRPr="00FB581D">
        <w:rPr>
          <w:rFonts w:ascii="Times New Roman" w:eastAsia="ＭＳ Ｐゴシック" w:hAnsi="Times New Roman" w:cs="Times New Roman"/>
          <w:color w:val="454545"/>
          <w:kern w:val="0"/>
          <w:sz w:val="22"/>
        </w:rPr>
        <w:t xml:space="preserve"> </w:t>
      </w:r>
      <w:r w:rsidRPr="00FB581D">
        <w:rPr>
          <w:rFonts w:ascii="Times New Roman" w:eastAsia="ＭＳ Ｐゴシック" w:hAnsi="Times New Roman" w:cs="Times New Roman"/>
          <w:color w:val="454545"/>
          <w:kern w:val="0"/>
          <w:sz w:val="22"/>
        </w:rPr>
        <w:t>第一に、短期的には、健康危機の際に医療機器や食品などの必須商品を迅速に国際的に流通させることです。</w:t>
      </w:r>
      <w:r w:rsidRPr="00FB581D">
        <w:rPr>
          <w:rFonts w:ascii="Times New Roman" w:eastAsia="ＭＳ Ｐゴシック" w:hAnsi="Times New Roman" w:cs="Times New Roman"/>
          <w:color w:val="454545"/>
          <w:kern w:val="0"/>
          <w:sz w:val="22"/>
        </w:rPr>
        <w:t xml:space="preserve"> </w:t>
      </w:r>
      <w:r w:rsidRPr="00FB581D">
        <w:rPr>
          <w:rFonts w:ascii="Times New Roman" w:eastAsia="ＭＳ Ｐゴシック" w:hAnsi="Times New Roman" w:cs="Times New Roman"/>
          <w:color w:val="454545"/>
          <w:kern w:val="0"/>
          <w:sz w:val="22"/>
        </w:rPr>
        <w:t>第二に、中期的には、世界的な経済活動に対するパンデミック主導の混乱の影響と、商品の供給と消費の混乱を減らすことにより、国境を越えた商品の移動を緩和します。</w:t>
      </w:r>
      <w:r>
        <w:rPr>
          <w:rFonts w:ascii="Times New Roman" w:eastAsia="ＭＳ Ｐゴシック" w:hAnsi="Times New Roman" w:cs="Times New Roman" w:hint="eastAsia"/>
          <w:color w:val="454545"/>
          <w:kern w:val="0"/>
          <w:sz w:val="22"/>
        </w:rPr>
        <w:t>]</w:t>
      </w:r>
    </w:p>
    <w:p w14:paraId="2D39C7EB" w14:textId="77777777" w:rsidR="00FB581D" w:rsidRDefault="00FB581D">
      <w:pPr>
        <w:widowControl/>
        <w:jc w:val="left"/>
        <w:rPr>
          <w:rFonts w:ascii="Times New Roman" w:eastAsia="ＭＳ Ｐゴシック" w:hAnsi="Times New Roman" w:cs="Times New Roman"/>
          <w:color w:val="454545"/>
          <w:kern w:val="0"/>
          <w:sz w:val="22"/>
        </w:rPr>
      </w:pPr>
      <w:r>
        <w:rPr>
          <w:rFonts w:ascii="Times New Roman" w:eastAsia="ＭＳ Ｐゴシック" w:hAnsi="Times New Roman" w:cs="Times New Roman"/>
          <w:color w:val="454545"/>
          <w:kern w:val="0"/>
          <w:sz w:val="22"/>
        </w:rPr>
        <w:br w:type="page"/>
      </w:r>
    </w:p>
    <w:p w14:paraId="26DEACF0" w14:textId="2F2B5A73" w:rsidR="00FB581D" w:rsidRDefault="008E79A7"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1E2E7A">
        <w:rPr>
          <w:rFonts w:ascii="Times New Roman" w:eastAsia="ＭＳ Ｐゴシック" w:hAnsi="Times New Roman" w:cs="Times New Roman"/>
          <w:color w:val="454545"/>
          <w:kern w:val="0"/>
          <w:sz w:val="22"/>
        </w:rPr>
        <w:lastRenderedPageBreak/>
        <w:t xml:space="preserve">Developing and installing a framework of standard operating procedures during a pandemic crisis, will help facilitate effective and efficient border controls on movement of goods. It will allow to continue to comply with regulations while expediting movement of essential goods. </w:t>
      </w:r>
    </w:p>
    <w:p w14:paraId="586194D6" w14:textId="6FF86244" w:rsidR="00FB581D" w:rsidRDefault="00FB581D"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FB581D">
        <w:rPr>
          <w:rFonts w:ascii="Times New Roman" w:eastAsia="ＭＳ Ｐゴシック" w:hAnsi="Times New Roman" w:cs="Times New Roman" w:hint="eastAsia"/>
          <w:color w:val="454545"/>
          <w:kern w:val="0"/>
          <w:sz w:val="22"/>
        </w:rPr>
        <w:t>パンデミック危機の際の標準的な運用手順のフレームワークの開発とインストールは、商品の移動に関する効果的かつ効率的な国境管理を促進するのに役立ちます。</w:t>
      </w:r>
      <w:r w:rsidRPr="00FB581D">
        <w:rPr>
          <w:rFonts w:ascii="Times New Roman" w:eastAsia="ＭＳ Ｐゴシック" w:hAnsi="Times New Roman" w:cs="Times New Roman"/>
          <w:color w:val="454545"/>
          <w:kern w:val="0"/>
          <w:sz w:val="22"/>
        </w:rPr>
        <w:t xml:space="preserve"> </w:t>
      </w:r>
      <w:r w:rsidRPr="00FB581D">
        <w:rPr>
          <w:rFonts w:ascii="Times New Roman" w:eastAsia="ＭＳ Ｐゴシック" w:hAnsi="Times New Roman" w:cs="Times New Roman"/>
          <w:color w:val="454545"/>
          <w:kern w:val="0"/>
          <w:sz w:val="22"/>
        </w:rPr>
        <w:t>これにより、必要な物品の移動を促進しながら、規制を遵守し続けることができます。</w:t>
      </w:r>
    </w:p>
    <w:p w14:paraId="7147D448" w14:textId="58ACD27F" w:rsidR="008E79A7" w:rsidRDefault="008E79A7"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1E2E7A">
        <w:rPr>
          <w:rFonts w:ascii="Times New Roman" w:eastAsia="ＭＳ Ｐゴシック" w:hAnsi="Times New Roman" w:cs="Times New Roman"/>
          <w:color w:val="454545"/>
          <w:kern w:val="0"/>
          <w:sz w:val="22"/>
        </w:rPr>
        <w:t>UN/CEFACT is an effective channel to promote this agenda. With the introduction of a specific recommendation for standard operating procedures for release of priority products during a pandemic crisis we aim to:</w:t>
      </w:r>
    </w:p>
    <w:p w14:paraId="7914362A" w14:textId="10BF0096" w:rsidR="00FB581D" w:rsidRDefault="00FB581D"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r w:rsidRPr="00FB581D">
        <w:rPr>
          <w:rFonts w:ascii="Times New Roman" w:eastAsia="ＭＳ Ｐゴシック" w:hAnsi="Times New Roman" w:cs="Times New Roman"/>
          <w:color w:val="454545"/>
          <w:kern w:val="0"/>
          <w:sz w:val="22"/>
        </w:rPr>
        <w:t>UN / CEFACT</w:t>
      </w:r>
      <w:r w:rsidRPr="00FB581D">
        <w:rPr>
          <w:rFonts w:ascii="Times New Roman" w:eastAsia="ＭＳ Ｐゴシック" w:hAnsi="Times New Roman" w:cs="Times New Roman"/>
          <w:color w:val="454545"/>
          <w:kern w:val="0"/>
          <w:sz w:val="22"/>
        </w:rPr>
        <w:t>は、この</w:t>
      </w:r>
      <w:r w:rsidR="006050B9">
        <w:rPr>
          <w:rFonts w:ascii="Times New Roman" w:eastAsia="ＭＳ Ｐゴシック" w:hAnsi="Times New Roman" w:cs="Times New Roman" w:hint="eastAsia"/>
          <w:color w:val="454545"/>
          <w:kern w:val="0"/>
          <w:sz w:val="22"/>
        </w:rPr>
        <w:t>課題</w:t>
      </w:r>
      <w:r w:rsidRPr="00FB581D">
        <w:rPr>
          <w:rFonts w:ascii="Times New Roman" w:eastAsia="ＭＳ Ｐゴシック" w:hAnsi="Times New Roman" w:cs="Times New Roman"/>
          <w:color w:val="454545"/>
          <w:kern w:val="0"/>
          <w:sz w:val="22"/>
        </w:rPr>
        <w:t>を促進するための効果的なチャネルです。</w:t>
      </w:r>
      <w:r w:rsidRPr="00FB581D">
        <w:rPr>
          <w:rFonts w:ascii="Times New Roman" w:eastAsia="ＭＳ Ｐゴシック" w:hAnsi="Times New Roman" w:cs="Times New Roman"/>
          <w:color w:val="454545"/>
          <w:kern w:val="0"/>
          <w:sz w:val="22"/>
        </w:rPr>
        <w:t xml:space="preserve"> </w:t>
      </w:r>
      <w:r w:rsidRPr="00FB581D">
        <w:rPr>
          <w:rFonts w:ascii="Times New Roman" w:eastAsia="ＭＳ Ｐゴシック" w:hAnsi="Times New Roman" w:cs="Times New Roman"/>
          <w:color w:val="454545"/>
          <w:kern w:val="0"/>
          <w:sz w:val="22"/>
        </w:rPr>
        <w:t>パンデミック危機時の優先製品のリリースに関する標準的な運用手順に関する特定の推奨事項の導入により、次のことを目指しています。</w:t>
      </w:r>
    </w:p>
    <w:p w14:paraId="17262DF2" w14:textId="77777777" w:rsidR="00833F91" w:rsidRPr="001E2E7A" w:rsidRDefault="00833F91" w:rsidP="008E79A7">
      <w:pPr>
        <w:widowControl/>
        <w:shd w:val="clear" w:color="auto" w:fill="FFFFFF"/>
        <w:spacing w:before="150" w:line="360" w:lineRule="atLeast"/>
        <w:jc w:val="left"/>
        <w:rPr>
          <w:rFonts w:ascii="Times New Roman" w:eastAsia="ＭＳ Ｐゴシック" w:hAnsi="Times New Roman" w:cs="Times New Roman"/>
          <w:color w:val="454545"/>
          <w:kern w:val="0"/>
          <w:sz w:val="22"/>
        </w:rPr>
      </w:pPr>
    </w:p>
    <w:p w14:paraId="6BA7D540" w14:textId="5726FE3F" w:rsidR="008E79A7" w:rsidRDefault="008E79A7" w:rsidP="008E79A7">
      <w:pPr>
        <w:pStyle w:val="aa"/>
        <w:numPr>
          <w:ilvl w:val="0"/>
          <w:numId w:val="3"/>
        </w:numPr>
        <w:ind w:leftChars="0"/>
        <w:rPr>
          <w:rFonts w:ascii="Times New Roman" w:hAnsi="Times New Roman" w:cs="Times New Roman"/>
          <w:sz w:val="22"/>
        </w:rPr>
      </w:pPr>
      <w:r w:rsidRPr="0068005C">
        <w:rPr>
          <w:rFonts w:ascii="Times New Roman" w:hAnsi="Times New Roman" w:cs="Times New Roman"/>
          <w:sz w:val="22"/>
        </w:rPr>
        <w:t>Promote to Member States the necessity of adopting specific measures and operating procedures in order to facilitate and expedite joint controls of essential goods and to ease cross-border trade flows during and in the aftermath of a global health crisis. Improved trade facilitation measures will also help governments deliver to the 2030 Agenda, particularly SDG8 pertaining to decent work and economic growth, SDG11 which prescribes integrated policies that build resilience of communities, as well as SDG 17 contributing to growth of exports of developing countries. In particular, implementation of trade facilitation measures may also contribute to WTO Member States’ compliance with the Trade Facilitation Agreement.</w:t>
      </w:r>
    </w:p>
    <w:p w14:paraId="0DF48D22" w14:textId="77777777" w:rsidR="00833F91" w:rsidRDefault="00833F91" w:rsidP="008E79A7">
      <w:pPr>
        <w:pStyle w:val="aa"/>
        <w:numPr>
          <w:ilvl w:val="0"/>
          <w:numId w:val="3"/>
        </w:numPr>
        <w:ind w:leftChars="0"/>
        <w:rPr>
          <w:rFonts w:ascii="Times New Roman" w:hAnsi="Times New Roman" w:cs="Times New Roman"/>
          <w:sz w:val="22"/>
        </w:rPr>
      </w:pPr>
    </w:p>
    <w:p w14:paraId="63B03767" w14:textId="0A12592A" w:rsidR="00FB581D" w:rsidRDefault="00FB581D" w:rsidP="00FB581D">
      <w:pPr>
        <w:ind w:leftChars="400" w:left="840"/>
        <w:rPr>
          <w:rFonts w:ascii="ＭＳ Ｐゴシック" w:eastAsia="ＭＳ Ｐゴシック" w:hAnsi="ＭＳ Ｐゴシック"/>
          <w:sz w:val="22"/>
        </w:rPr>
      </w:pPr>
      <w:r w:rsidRPr="00FB581D">
        <w:rPr>
          <w:rFonts w:ascii="ＭＳ Ｐゴシック" w:eastAsia="ＭＳ Ｐゴシック" w:hAnsi="ＭＳ Ｐゴシック"/>
          <w:sz w:val="22"/>
        </w:rPr>
        <w:t>重要な物品の共同管理を促進し、世界的な健康危機の最中およびその後のクロスボーダー貿易の流れを緩和するために、特定の措置および運用手順を採用する必要性を加盟国に</w:t>
      </w:r>
      <w:r w:rsidR="008406A1">
        <w:rPr>
          <w:rFonts w:ascii="ＭＳ Ｐゴシック" w:eastAsia="ＭＳ Ｐゴシック" w:hAnsi="ＭＳ Ｐゴシック" w:hint="eastAsia"/>
          <w:sz w:val="22"/>
        </w:rPr>
        <w:t>推進</w:t>
      </w:r>
      <w:r w:rsidRPr="00FB581D">
        <w:rPr>
          <w:rFonts w:ascii="ＭＳ Ｐゴシック" w:eastAsia="ＭＳ Ｐゴシック" w:hAnsi="ＭＳ Ｐゴシック"/>
          <w:sz w:val="22"/>
        </w:rPr>
        <w:t>する。 改善された貿易円滑化措置は、政府が2030アジェンダ、特に</w:t>
      </w:r>
      <w:r w:rsidR="008406A1">
        <w:rPr>
          <w:rFonts w:ascii="ＭＳ Ｐゴシック" w:eastAsia="ＭＳ Ｐゴシック" w:hAnsi="ＭＳ Ｐゴシック" w:hint="eastAsia"/>
          <w:sz w:val="22"/>
        </w:rPr>
        <w:t>ビジネス</w:t>
      </w:r>
      <w:r w:rsidRPr="00FB581D">
        <w:rPr>
          <w:rFonts w:ascii="ＭＳ Ｐゴシック" w:eastAsia="ＭＳ Ｐゴシック" w:hAnsi="ＭＳ Ｐゴシック"/>
          <w:sz w:val="22"/>
        </w:rPr>
        <w:t>と経済成長に関するSDG8、コミュニティの回復力を構築する統合ポリシーを規定するSDG11、および途上国の輸出の成長に寄与するSDG 17を実現するのにも役立ちます。 特に、貿易円滑化措置の実施は、WTO加盟国の貿易円滑化協定の遵守にも貢献する</w:t>
      </w:r>
      <w:r w:rsidRPr="00FB581D">
        <w:rPr>
          <w:rFonts w:ascii="ＭＳ Ｐゴシック" w:eastAsia="ＭＳ Ｐゴシック" w:hAnsi="ＭＳ Ｐゴシック" w:hint="eastAsia"/>
          <w:sz w:val="22"/>
        </w:rPr>
        <w:t>可能性があります。</w:t>
      </w:r>
    </w:p>
    <w:p w14:paraId="2ED9087A" w14:textId="77777777" w:rsidR="00833F91" w:rsidRPr="00FB581D" w:rsidRDefault="00833F91" w:rsidP="00FB581D">
      <w:pPr>
        <w:ind w:leftChars="400" w:left="840"/>
        <w:rPr>
          <w:rFonts w:ascii="ＭＳ Ｐゴシック" w:eastAsia="ＭＳ Ｐゴシック" w:hAnsi="ＭＳ Ｐゴシック"/>
          <w:sz w:val="22"/>
        </w:rPr>
      </w:pPr>
    </w:p>
    <w:p w14:paraId="20ACE546" w14:textId="79D70772" w:rsidR="008E79A7" w:rsidRDefault="008E79A7" w:rsidP="008E79A7">
      <w:pPr>
        <w:pStyle w:val="aa"/>
        <w:numPr>
          <w:ilvl w:val="0"/>
          <w:numId w:val="3"/>
        </w:numPr>
        <w:ind w:leftChars="0"/>
        <w:rPr>
          <w:rFonts w:ascii="Times New Roman" w:hAnsi="Times New Roman" w:cs="Times New Roman"/>
          <w:sz w:val="22"/>
        </w:rPr>
      </w:pPr>
      <w:r w:rsidRPr="0068005C">
        <w:rPr>
          <w:rFonts w:ascii="Times New Roman" w:hAnsi="Times New Roman" w:cs="Times New Roman"/>
          <w:sz w:val="22"/>
        </w:rPr>
        <w:t>Promote the importance and relevance of this work to a wider range of stakeholders including the private sector, regulatory bodies and non-government organizations.</w:t>
      </w:r>
    </w:p>
    <w:p w14:paraId="4945A629" w14:textId="77777777" w:rsidR="00833F91" w:rsidRDefault="00833F91" w:rsidP="008E79A7">
      <w:pPr>
        <w:pStyle w:val="aa"/>
        <w:numPr>
          <w:ilvl w:val="0"/>
          <w:numId w:val="3"/>
        </w:numPr>
        <w:ind w:leftChars="0"/>
        <w:rPr>
          <w:rFonts w:ascii="Times New Roman" w:hAnsi="Times New Roman" w:cs="Times New Roman"/>
          <w:sz w:val="22"/>
        </w:rPr>
      </w:pPr>
    </w:p>
    <w:p w14:paraId="79F28D3D" w14:textId="1995BB6E" w:rsidR="00FB581D" w:rsidRDefault="00FB581D" w:rsidP="00FB581D">
      <w:pPr>
        <w:ind w:leftChars="400" w:left="840"/>
        <w:rPr>
          <w:rFonts w:ascii="ＭＳ Ｐゴシック" w:eastAsia="ＭＳ Ｐゴシック" w:hAnsi="ＭＳ Ｐゴシック"/>
          <w:sz w:val="22"/>
        </w:rPr>
      </w:pPr>
      <w:r w:rsidRPr="00FB581D">
        <w:rPr>
          <w:rFonts w:ascii="ＭＳ Ｐゴシック" w:eastAsia="ＭＳ Ｐゴシック" w:hAnsi="ＭＳ Ｐゴシック"/>
          <w:sz w:val="22"/>
        </w:rPr>
        <w:t>この作業の重要性と関連性を、民間部門、規制機関、非政府組織を含む幅広いステークホルダーに</w:t>
      </w:r>
      <w:r w:rsidRPr="00FB581D">
        <w:rPr>
          <w:rFonts w:ascii="ＭＳ Ｐゴシック" w:eastAsia="ＭＳ Ｐゴシック" w:hAnsi="ＭＳ Ｐゴシック" w:hint="eastAsia"/>
          <w:sz w:val="22"/>
        </w:rPr>
        <w:t>推進</w:t>
      </w:r>
      <w:r w:rsidRPr="00FB581D">
        <w:rPr>
          <w:rFonts w:ascii="ＭＳ Ｐゴシック" w:eastAsia="ＭＳ Ｐゴシック" w:hAnsi="ＭＳ Ｐゴシック"/>
          <w:sz w:val="22"/>
        </w:rPr>
        <w:t>します。</w:t>
      </w:r>
    </w:p>
    <w:p w14:paraId="20442795" w14:textId="71AF3094" w:rsidR="00FB581D" w:rsidRDefault="00FB581D">
      <w:pPr>
        <w:widowControl/>
        <w:jc w:val="left"/>
        <w:rPr>
          <w:rFonts w:ascii="ＭＳ Ｐゴシック" w:eastAsia="ＭＳ Ｐゴシック" w:hAnsi="ＭＳ Ｐゴシック"/>
          <w:sz w:val="22"/>
        </w:rPr>
      </w:pPr>
      <w:r>
        <w:rPr>
          <w:rFonts w:ascii="ＭＳ Ｐゴシック" w:eastAsia="ＭＳ Ｐゴシック" w:hAnsi="ＭＳ Ｐゴシック"/>
          <w:sz w:val="22"/>
        </w:rPr>
        <w:br w:type="page"/>
      </w:r>
    </w:p>
    <w:p w14:paraId="68E79978" w14:textId="77777777" w:rsidR="00FB581D" w:rsidRPr="00FB581D" w:rsidRDefault="00FB581D" w:rsidP="00FB581D">
      <w:pPr>
        <w:rPr>
          <w:rFonts w:ascii="ＭＳ Ｐゴシック" w:eastAsia="ＭＳ Ｐゴシック" w:hAnsi="ＭＳ Ｐゴシック"/>
          <w:sz w:val="22"/>
        </w:rPr>
      </w:pPr>
    </w:p>
    <w:p w14:paraId="23E46CFF" w14:textId="77777777" w:rsidR="008E79A7" w:rsidRDefault="008E79A7" w:rsidP="008E79A7">
      <w:pPr>
        <w:pStyle w:val="3"/>
        <w:shd w:val="clear" w:color="auto" w:fill="FFFFFF"/>
        <w:ind w:left="840"/>
        <w:rPr>
          <w:rFonts w:ascii="Helvetica" w:hAnsi="Helvetica"/>
          <w:caps/>
          <w:color w:val="1B619E"/>
          <w:spacing w:val="-1"/>
          <w:sz w:val="33"/>
          <w:szCs w:val="33"/>
        </w:rPr>
      </w:pPr>
      <w:r>
        <w:rPr>
          <w:rStyle w:val="a9"/>
          <w:rFonts w:ascii="Helvetica" w:hAnsi="Helvetica"/>
          <w:b w:val="0"/>
          <w:bCs w:val="0"/>
          <w:caps/>
          <w:color w:val="1B619E"/>
          <w:spacing w:val="-1"/>
          <w:sz w:val="33"/>
          <w:szCs w:val="33"/>
        </w:rPr>
        <w:t>PROJECT SCOPE</w:t>
      </w:r>
    </w:p>
    <w:p w14:paraId="0D363FD1" w14:textId="10045594" w:rsidR="008E79A7" w:rsidRDefault="008E79A7" w:rsidP="008E79A7">
      <w:pPr>
        <w:rPr>
          <w:rFonts w:ascii="Times New Roman" w:hAnsi="Times New Roman" w:cs="Times New Roman"/>
          <w:sz w:val="22"/>
          <w:shd w:val="clear" w:color="auto" w:fill="FFFFFF"/>
        </w:rPr>
      </w:pPr>
      <w:r w:rsidRPr="0068005C">
        <w:rPr>
          <w:rFonts w:ascii="Times New Roman" w:hAnsi="Times New Roman" w:cs="Times New Roman"/>
          <w:sz w:val="22"/>
          <w:shd w:val="clear" w:color="auto" w:fill="FFFFFF"/>
        </w:rPr>
        <w:t>The project will provide clear, accessible and concise best practice guidelines in enabling efficient control, clearance and release facilitation measures and standard operating measures during a pandemic. Although these will be consistent with existing relevant frameworks and legislations, they will go further to represent what leadership in this field looks like rather than be restricted to legal obligations.</w:t>
      </w:r>
    </w:p>
    <w:p w14:paraId="1153CAB6" w14:textId="77777777" w:rsidR="00833F91" w:rsidRPr="0068005C" w:rsidRDefault="00833F91" w:rsidP="008E79A7">
      <w:pPr>
        <w:rPr>
          <w:rFonts w:ascii="Times New Roman" w:hAnsi="Times New Roman" w:cs="Times New Roman"/>
          <w:sz w:val="22"/>
          <w:shd w:val="clear" w:color="auto" w:fill="FFFFFF"/>
        </w:rPr>
      </w:pPr>
    </w:p>
    <w:p w14:paraId="5EC7BA3D" w14:textId="491AB372" w:rsidR="008E79A7" w:rsidRPr="00FB581D" w:rsidRDefault="00FB581D" w:rsidP="00FB581D">
      <w:pPr>
        <w:rPr>
          <w:rFonts w:ascii="ＭＳ Ｐゴシック" w:eastAsia="ＭＳ Ｐゴシック" w:hAnsi="ＭＳ Ｐゴシック"/>
          <w:sz w:val="22"/>
          <w:shd w:val="clear" w:color="auto" w:fill="FFFFFF"/>
        </w:rPr>
      </w:pPr>
      <w:r w:rsidRPr="00FB581D">
        <w:rPr>
          <w:rFonts w:ascii="ＭＳ Ｐゴシック" w:eastAsia="ＭＳ Ｐゴシック" w:hAnsi="ＭＳ Ｐゴシック" w:hint="eastAsia"/>
          <w:sz w:val="22"/>
          <w:shd w:val="clear" w:color="auto" w:fill="FFFFFF"/>
        </w:rPr>
        <w:t>このプロジェクトは、パンデミック時の効率的な制御、クリアランス、リリースの円滑化対策および標準的な運用対策を可能にする明確でアクセス可能な簡潔なベストプラクティスガイドラインを提供します。</w:t>
      </w:r>
      <w:r w:rsidRPr="00FB581D">
        <w:rPr>
          <w:rFonts w:ascii="ＭＳ Ｐゴシック" w:eastAsia="ＭＳ Ｐゴシック" w:hAnsi="ＭＳ Ｐゴシック"/>
          <w:sz w:val="22"/>
          <w:shd w:val="clear" w:color="auto" w:fill="FFFFFF"/>
        </w:rPr>
        <w:t xml:space="preserve"> これらは既存の関連するフレームワークや法律と整合性がありますが、法的義務に制限されるのではなく、この分野のリーダーシップがどのように見えるかを表すためにさらに進</w:t>
      </w:r>
      <w:r>
        <w:rPr>
          <w:rFonts w:ascii="ＭＳ Ｐゴシック" w:eastAsia="ＭＳ Ｐゴシック" w:hAnsi="ＭＳ Ｐゴシック" w:hint="eastAsia"/>
          <w:sz w:val="22"/>
          <w:shd w:val="clear" w:color="auto" w:fill="FFFFFF"/>
        </w:rPr>
        <w:t>めて</w:t>
      </w:r>
      <w:r w:rsidRPr="00FB581D">
        <w:rPr>
          <w:rFonts w:ascii="ＭＳ Ｐゴシック" w:eastAsia="ＭＳ Ｐゴシック" w:hAnsi="ＭＳ Ｐゴシック"/>
          <w:sz w:val="22"/>
          <w:shd w:val="clear" w:color="auto" w:fill="FFFFFF"/>
        </w:rPr>
        <w:t>いきます。</w:t>
      </w:r>
    </w:p>
    <w:sectPr w:rsidR="008E79A7" w:rsidRPr="00FB581D" w:rsidSect="00806DBE">
      <w:headerReference w:type="default" r:id="rId28"/>
      <w:footerReference w:type="default" r:id="rId2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62406" w14:textId="77777777" w:rsidR="00245248" w:rsidRDefault="00245248" w:rsidP="00806DBE">
      <w:r>
        <w:separator/>
      </w:r>
    </w:p>
  </w:endnote>
  <w:endnote w:type="continuationSeparator" w:id="0">
    <w:p w14:paraId="145F6300" w14:textId="77777777" w:rsidR="00245248" w:rsidRDefault="00245248" w:rsidP="0080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Segoe UI"/>
    <w:panose1 w:val="00000000000000000000"/>
    <w:charset w:val="00"/>
    <w:family w:val="roman"/>
    <w:notTrueType/>
    <w:pitch w:val="default"/>
  </w:font>
  <w:font w:name="inherit">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7464590"/>
      <w:docPartObj>
        <w:docPartGallery w:val="Page Numbers (Bottom of Page)"/>
        <w:docPartUnique/>
      </w:docPartObj>
    </w:sdtPr>
    <w:sdtEndPr/>
    <w:sdtContent>
      <w:p w14:paraId="047E2413" w14:textId="42D3F327" w:rsidR="00051CCB" w:rsidRDefault="00051CCB">
        <w:pPr>
          <w:pStyle w:val="a6"/>
          <w:jc w:val="center"/>
        </w:pPr>
        <w:r>
          <w:fldChar w:fldCharType="begin"/>
        </w:r>
        <w:r>
          <w:instrText>PAGE   \* MERGEFORMAT</w:instrText>
        </w:r>
        <w:r>
          <w:fldChar w:fldCharType="separate"/>
        </w:r>
        <w:r>
          <w:rPr>
            <w:lang w:val="ja-JP"/>
          </w:rPr>
          <w:t>2</w:t>
        </w:r>
        <w:r>
          <w:fldChar w:fldCharType="end"/>
        </w:r>
      </w:p>
    </w:sdtContent>
  </w:sdt>
  <w:p w14:paraId="33DF7526" w14:textId="77777777" w:rsidR="00051CCB" w:rsidRDefault="00051CC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36E8D" w14:textId="77777777" w:rsidR="00245248" w:rsidRDefault="00245248" w:rsidP="00806DBE">
      <w:r>
        <w:separator/>
      </w:r>
    </w:p>
  </w:footnote>
  <w:footnote w:type="continuationSeparator" w:id="0">
    <w:p w14:paraId="07A839AE" w14:textId="77777777" w:rsidR="00245248" w:rsidRDefault="00245248" w:rsidP="00806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3E722" w14:textId="2065582C" w:rsidR="00806DBE" w:rsidRDefault="00806DBE" w:rsidP="00806DBE">
    <w:pPr>
      <w:pStyle w:val="a4"/>
      <w:jc w:val="right"/>
    </w:pPr>
    <w:r>
      <w:rPr>
        <w:rFonts w:hint="eastAsia"/>
      </w:rPr>
      <w:t>国際連携2</w:t>
    </w:r>
    <w:r>
      <w:t>020-1-04</w:t>
    </w:r>
  </w:p>
  <w:p w14:paraId="7CD19E02" w14:textId="77777777" w:rsidR="00806DBE" w:rsidRDefault="00806DB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1772E"/>
    <w:multiLevelType w:val="multilevel"/>
    <w:tmpl w:val="C304E4C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1" w15:restartNumberingAfterBreak="0">
    <w:nsid w:val="3CC0628F"/>
    <w:multiLevelType w:val="multilevel"/>
    <w:tmpl w:val="838AC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0C0FF0"/>
    <w:multiLevelType w:val="hybridMultilevel"/>
    <w:tmpl w:val="3C82CE0E"/>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6D"/>
    <w:rsid w:val="00040EF5"/>
    <w:rsid w:val="00051CCB"/>
    <w:rsid w:val="001E2E7A"/>
    <w:rsid w:val="00241F1C"/>
    <w:rsid w:val="00245248"/>
    <w:rsid w:val="002B31B2"/>
    <w:rsid w:val="00362A6D"/>
    <w:rsid w:val="00455B22"/>
    <w:rsid w:val="006050B9"/>
    <w:rsid w:val="0068005C"/>
    <w:rsid w:val="00806DBE"/>
    <w:rsid w:val="00830056"/>
    <w:rsid w:val="00833F91"/>
    <w:rsid w:val="008406A1"/>
    <w:rsid w:val="008E79A7"/>
    <w:rsid w:val="00FA6DA4"/>
    <w:rsid w:val="00FB581D"/>
    <w:rsid w:val="00FC6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595653"/>
  <w15:chartTrackingRefBased/>
  <w15:docId w15:val="{9BF0777B-5BE0-4D3B-9010-94EFB937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C6BEB"/>
    <w:pPr>
      <w:keepNext/>
      <w:outlineLvl w:val="0"/>
    </w:pPr>
    <w:rPr>
      <w:rFonts w:asciiTheme="majorHAnsi" w:eastAsiaTheme="majorEastAsia" w:hAnsiTheme="majorHAnsi" w:cstheme="majorBidi"/>
      <w:sz w:val="24"/>
      <w:szCs w:val="24"/>
    </w:rPr>
  </w:style>
  <w:style w:type="paragraph" w:styleId="2">
    <w:name w:val="heading 2"/>
    <w:basedOn w:val="a"/>
    <w:link w:val="20"/>
    <w:uiPriority w:val="9"/>
    <w:qFormat/>
    <w:rsid w:val="00FC6BEB"/>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next w:val="a"/>
    <w:link w:val="30"/>
    <w:uiPriority w:val="9"/>
    <w:semiHidden/>
    <w:unhideWhenUsed/>
    <w:qFormat/>
    <w:rsid w:val="00051CC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2A6D"/>
    <w:rPr>
      <w:color w:val="0000FF"/>
      <w:u w:val="single"/>
    </w:rPr>
  </w:style>
  <w:style w:type="paragraph" w:styleId="a4">
    <w:name w:val="header"/>
    <w:basedOn w:val="a"/>
    <w:link w:val="a5"/>
    <w:uiPriority w:val="99"/>
    <w:unhideWhenUsed/>
    <w:rsid w:val="00806DBE"/>
    <w:pPr>
      <w:tabs>
        <w:tab w:val="center" w:pos="4252"/>
        <w:tab w:val="right" w:pos="8504"/>
      </w:tabs>
      <w:snapToGrid w:val="0"/>
    </w:pPr>
  </w:style>
  <w:style w:type="character" w:customStyle="1" w:styleId="a5">
    <w:name w:val="ヘッダー (文字)"/>
    <w:basedOn w:val="a0"/>
    <w:link w:val="a4"/>
    <w:uiPriority w:val="99"/>
    <w:rsid w:val="00806DBE"/>
  </w:style>
  <w:style w:type="paragraph" w:styleId="a6">
    <w:name w:val="footer"/>
    <w:basedOn w:val="a"/>
    <w:link w:val="a7"/>
    <w:uiPriority w:val="99"/>
    <w:unhideWhenUsed/>
    <w:rsid w:val="00806DBE"/>
    <w:pPr>
      <w:tabs>
        <w:tab w:val="center" w:pos="4252"/>
        <w:tab w:val="right" w:pos="8504"/>
      </w:tabs>
      <w:snapToGrid w:val="0"/>
    </w:pPr>
  </w:style>
  <w:style w:type="character" w:customStyle="1" w:styleId="a7">
    <w:name w:val="フッター (文字)"/>
    <w:basedOn w:val="a0"/>
    <w:link w:val="a6"/>
    <w:uiPriority w:val="99"/>
    <w:rsid w:val="00806DBE"/>
  </w:style>
  <w:style w:type="character" w:customStyle="1" w:styleId="20">
    <w:name w:val="見出し 2 (文字)"/>
    <w:basedOn w:val="a0"/>
    <w:link w:val="2"/>
    <w:uiPriority w:val="9"/>
    <w:rsid w:val="00FC6BEB"/>
    <w:rPr>
      <w:rFonts w:ascii="ＭＳ Ｐゴシック" w:eastAsia="ＭＳ Ｐゴシック" w:hAnsi="ＭＳ Ｐゴシック" w:cs="ＭＳ Ｐゴシック"/>
      <w:b/>
      <w:bCs/>
      <w:kern w:val="0"/>
      <w:sz w:val="36"/>
      <w:szCs w:val="36"/>
    </w:rPr>
  </w:style>
  <w:style w:type="paragraph" w:customStyle="1" w:styleId="bodytext">
    <w:name w:val="bodytext"/>
    <w:basedOn w:val="a"/>
    <w:rsid w:val="00FC6BE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FollowedHyperlink"/>
    <w:basedOn w:val="a0"/>
    <w:uiPriority w:val="99"/>
    <w:semiHidden/>
    <w:unhideWhenUsed/>
    <w:rsid w:val="00FC6BEB"/>
    <w:rPr>
      <w:color w:val="954F72" w:themeColor="followedHyperlink"/>
      <w:u w:val="single"/>
    </w:rPr>
  </w:style>
  <w:style w:type="character" w:customStyle="1" w:styleId="10">
    <w:name w:val="見出し 1 (文字)"/>
    <w:basedOn w:val="a0"/>
    <w:link w:val="1"/>
    <w:uiPriority w:val="9"/>
    <w:rsid w:val="00FC6BEB"/>
    <w:rPr>
      <w:rFonts w:asciiTheme="majorHAnsi" w:eastAsiaTheme="majorEastAsia" w:hAnsiTheme="majorHAnsi" w:cstheme="majorBidi"/>
      <w:sz w:val="24"/>
      <w:szCs w:val="24"/>
    </w:rPr>
  </w:style>
  <w:style w:type="paragraph" w:customStyle="1" w:styleId="meetingdate">
    <w:name w:val="meetingdate"/>
    <w:basedOn w:val="a"/>
    <w:rsid w:val="00FC6BE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30">
    <w:name w:val="見出し 3 (文字)"/>
    <w:basedOn w:val="a0"/>
    <w:link w:val="3"/>
    <w:uiPriority w:val="9"/>
    <w:semiHidden/>
    <w:rsid w:val="00051CCB"/>
    <w:rPr>
      <w:rFonts w:asciiTheme="majorHAnsi" w:eastAsiaTheme="majorEastAsia" w:hAnsiTheme="majorHAnsi" w:cstheme="majorBidi"/>
    </w:rPr>
  </w:style>
  <w:style w:type="character" w:styleId="a9">
    <w:name w:val="Strong"/>
    <w:basedOn w:val="a0"/>
    <w:uiPriority w:val="22"/>
    <w:qFormat/>
    <w:rsid w:val="00051CCB"/>
    <w:rPr>
      <w:b/>
      <w:bCs/>
    </w:rPr>
  </w:style>
  <w:style w:type="paragraph" w:styleId="Web">
    <w:name w:val="Normal (Web)"/>
    <w:basedOn w:val="a"/>
    <w:uiPriority w:val="99"/>
    <w:semiHidden/>
    <w:unhideWhenUsed/>
    <w:rsid w:val="001E2E7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34"/>
    <w:qFormat/>
    <w:rsid w:val="0068005C"/>
    <w:pPr>
      <w:ind w:leftChars="400" w:left="840"/>
    </w:pPr>
  </w:style>
  <w:style w:type="character" w:styleId="ab">
    <w:name w:val="Unresolved Mention"/>
    <w:basedOn w:val="a0"/>
    <w:uiPriority w:val="99"/>
    <w:semiHidden/>
    <w:unhideWhenUsed/>
    <w:rsid w:val="00605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476687">
      <w:bodyDiv w:val="1"/>
      <w:marLeft w:val="0"/>
      <w:marRight w:val="0"/>
      <w:marTop w:val="0"/>
      <w:marBottom w:val="0"/>
      <w:divBdr>
        <w:top w:val="none" w:sz="0" w:space="0" w:color="auto"/>
        <w:left w:val="none" w:sz="0" w:space="0" w:color="auto"/>
        <w:bottom w:val="none" w:sz="0" w:space="0" w:color="auto"/>
        <w:right w:val="none" w:sz="0" w:space="0" w:color="auto"/>
      </w:divBdr>
    </w:div>
    <w:div w:id="470101489">
      <w:bodyDiv w:val="1"/>
      <w:marLeft w:val="0"/>
      <w:marRight w:val="0"/>
      <w:marTop w:val="0"/>
      <w:marBottom w:val="0"/>
      <w:divBdr>
        <w:top w:val="none" w:sz="0" w:space="0" w:color="auto"/>
        <w:left w:val="none" w:sz="0" w:space="0" w:color="auto"/>
        <w:bottom w:val="none" w:sz="0" w:space="0" w:color="auto"/>
        <w:right w:val="none" w:sz="0" w:space="0" w:color="auto"/>
      </w:divBdr>
      <w:divsChild>
        <w:div w:id="727993862">
          <w:marLeft w:val="0"/>
          <w:marRight w:val="0"/>
          <w:marTop w:val="0"/>
          <w:marBottom w:val="120"/>
          <w:divBdr>
            <w:top w:val="none" w:sz="0" w:space="0" w:color="auto"/>
            <w:left w:val="none" w:sz="0" w:space="0" w:color="auto"/>
            <w:bottom w:val="none" w:sz="0" w:space="0" w:color="auto"/>
            <w:right w:val="none" w:sz="0" w:space="0" w:color="auto"/>
          </w:divBdr>
          <w:divsChild>
            <w:div w:id="690843640">
              <w:marLeft w:val="0"/>
              <w:marRight w:val="0"/>
              <w:marTop w:val="120"/>
              <w:marBottom w:val="120"/>
              <w:divBdr>
                <w:top w:val="none" w:sz="0" w:space="0" w:color="auto"/>
                <w:left w:val="none" w:sz="0" w:space="0" w:color="auto"/>
                <w:bottom w:val="none" w:sz="0" w:space="0" w:color="auto"/>
                <w:right w:val="none" w:sz="0" w:space="0" w:color="auto"/>
              </w:divBdr>
              <w:divsChild>
                <w:div w:id="14905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8662">
      <w:bodyDiv w:val="1"/>
      <w:marLeft w:val="0"/>
      <w:marRight w:val="0"/>
      <w:marTop w:val="0"/>
      <w:marBottom w:val="0"/>
      <w:divBdr>
        <w:top w:val="none" w:sz="0" w:space="0" w:color="auto"/>
        <w:left w:val="none" w:sz="0" w:space="0" w:color="auto"/>
        <w:bottom w:val="none" w:sz="0" w:space="0" w:color="auto"/>
        <w:right w:val="none" w:sz="0" w:space="0" w:color="auto"/>
      </w:divBdr>
    </w:div>
    <w:div w:id="544409406">
      <w:bodyDiv w:val="1"/>
      <w:marLeft w:val="0"/>
      <w:marRight w:val="0"/>
      <w:marTop w:val="0"/>
      <w:marBottom w:val="0"/>
      <w:divBdr>
        <w:top w:val="none" w:sz="0" w:space="0" w:color="auto"/>
        <w:left w:val="none" w:sz="0" w:space="0" w:color="auto"/>
        <w:bottom w:val="none" w:sz="0" w:space="0" w:color="auto"/>
        <w:right w:val="none" w:sz="0" w:space="0" w:color="auto"/>
      </w:divBdr>
    </w:div>
    <w:div w:id="1029793224">
      <w:bodyDiv w:val="1"/>
      <w:marLeft w:val="0"/>
      <w:marRight w:val="0"/>
      <w:marTop w:val="0"/>
      <w:marBottom w:val="0"/>
      <w:divBdr>
        <w:top w:val="none" w:sz="0" w:space="0" w:color="auto"/>
        <w:left w:val="none" w:sz="0" w:space="0" w:color="auto"/>
        <w:bottom w:val="none" w:sz="0" w:space="0" w:color="auto"/>
        <w:right w:val="none" w:sz="0" w:space="0" w:color="auto"/>
      </w:divBdr>
      <w:divsChild>
        <w:div w:id="1097940397">
          <w:marLeft w:val="0"/>
          <w:marRight w:val="0"/>
          <w:marTop w:val="0"/>
          <w:marBottom w:val="120"/>
          <w:divBdr>
            <w:top w:val="none" w:sz="0" w:space="0" w:color="auto"/>
            <w:left w:val="none" w:sz="0" w:space="0" w:color="auto"/>
            <w:bottom w:val="none" w:sz="0" w:space="0" w:color="auto"/>
            <w:right w:val="none" w:sz="0" w:space="0" w:color="auto"/>
          </w:divBdr>
          <w:divsChild>
            <w:div w:id="1417751280">
              <w:marLeft w:val="0"/>
              <w:marRight w:val="0"/>
              <w:marTop w:val="120"/>
              <w:marBottom w:val="120"/>
              <w:divBdr>
                <w:top w:val="none" w:sz="0" w:space="0" w:color="auto"/>
                <w:left w:val="none" w:sz="0" w:space="0" w:color="auto"/>
                <w:bottom w:val="none" w:sz="0" w:space="0" w:color="auto"/>
                <w:right w:val="none" w:sz="0" w:space="0" w:color="auto"/>
              </w:divBdr>
              <w:divsChild>
                <w:div w:id="122521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586707">
      <w:bodyDiv w:val="1"/>
      <w:marLeft w:val="0"/>
      <w:marRight w:val="0"/>
      <w:marTop w:val="0"/>
      <w:marBottom w:val="0"/>
      <w:divBdr>
        <w:top w:val="none" w:sz="0" w:space="0" w:color="auto"/>
        <w:left w:val="none" w:sz="0" w:space="0" w:color="auto"/>
        <w:bottom w:val="none" w:sz="0" w:space="0" w:color="auto"/>
        <w:right w:val="none" w:sz="0" w:space="0" w:color="auto"/>
      </w:divBdr>
    </w:div>
    <w:div w:id="1674188303">
      <w:bodyDiv w:val="1"/>
      <w:marLeft w:val="0"/>
      <w:marRight w:val="0"/>
      <w:marTop w:val="0"/>
      <w:marBottom w:val="0"/>
      <w:divBdr>
        <w:top w:val="none" w:sz="0" w:space="0" w:color="auto"/>
        <w:left w:val="none" w:sz="0" w:space="0" w:color="auto"/>
        <w:bottom w:val="none" w:sz="0" w:space="0" w:color="auto"/>
        <w:right w:val="none" w:sz="0" w:space="0" w:color="auto"/>
      </w:divBdr>
    </w:div>
    <w:div w:id="1881503937">
      <w:bodyDiv w:val="1"/>
      <w:marLeft w:val="0"/>
      <w:marRight w:val="0"/>
      <w:marTop w:val="0"/>
      <w:marBottom w:val="0"/>
      <w:divBdr>
        <w:top w:val="none" w:sz="0" w:space="0" w:color="auto"/>
        <w:left w:val="none" w:sz="0" w:space="0" w:color="auto"/>
        <w:bottom w:val="none" w:sz="0" w:space="0" w:color="auto"/>
        <w:right w:val="none" w:sz="0" w:space="0" w:color="auto"/>
      </w:divBdr>
      <w:divsChild>
        <w:div w:id="1542132600">
          <w:marLeft w:val="0"/>
          <w:marRight w:val="0"/>
          <w:marTop w:val="0"/>
          <w:marBottom w:val="0"/>
          <w:divBdr>
            <w:top w:val="single" w:sz="6" w:space="8" w:color="025394"/>
            <w:left w:val="none" w:sz="0" w:space="8" w:color="auto"/>
            <w:bottom w:val="none" w:sz="0" w:space="8" w:color="auto"/>
            <w:right w:val="none" w:sz="0" w:space="8" w:color="auto"/>
          </w:divBdr>
          <w:divsChild>
            <w:div w:id="880165058">
              <w:marLeft w:val="0"/>
              <w:marRight w:val="0"/>
              <w:marTop w:val="0"/>
              <w:marBottom w:val="0"/>
              <w:divBdr>
                <w:top w:val="none" w:sz="0" w:space="0" w:color="auto"/>
                <w:left w:val="none" w:sz="0" w:space="0" w:color="auto"/>
                <w:bottom w:val="none" w:sz="0" w:space="0" w:color="auto"/>
                <w:right w:val="none" w:sz="0" w:space="0" w:color="auto"/>
              </w:divBdr>
              <w:divsChild>
                <w:div w:id="216934249">
                  <w:marLeft w:val="150"/>
                  <w:marRight w:val="150"/>
                  <w:marTop w:val="0"/>
                  <w:marBottom w:val="0"/>
                  <w:divBdr>
                    <w:top w:val="none" w:sz="0" w:space="0" w:color="auto"/>
                    <w:left w:val="none" w:sz="0" w:space="0" w:color="auto"/>
                    <w:bottom w:val="none" w:sz="0" w:space="0" w:color="auto"/>
                    <w:right w:val="none" w:sz="0" w:space="0" w:color="auto"/>
                  </w:divBdr>
                  <w:divsChild>
                    <w:div w:id="729810671">
                      <w:marLeft w:val="0"/>
                      <w:marRight w:val="0"/>
                      <w:marTop w:val="0"/>
                      <w:marBottom w:val="150"/>
                      <w:divBdr>
                        <w:top w:val="none" w:sz="0" w:space="0" w:color="auto"/>
                        <w:left w:val="none" w:sz="0" w:space="0" w:color="auto"/>
                        <w:bottom w:val="none" w:sz="0" w:space="0" w:color="auto"/>
                        <w:right w:val="none" w:sz="0" w:space="0" w:color="auto"/>
                      </w:divBdr>
                    </w:div>
                  </w:divsChild>
                </w:div>
                <w:div w:id="197251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efact.unece.org/display/~igwee" TargetMode="External"/><Relationship Id="rId13" Type="http://schemas.openxmlformats.org/officeDocument/2006/relationships/hyperlink" Target="https://uncefact.unece.org/display/~slotb" TargetMode="External"/><Relationship Id="rId18" Type="http://schemas.openxmlformats.org/officeDocument/2006/relationships/hyperlink" Target="https://uncefact.unece.org/display/uncefactpublic/Response+to+pandemic+crisis" TargetMode="External"/><Relationship Id="rId26" Type="http://schemas.openxmlformats.org/officeDocument/2006/relationships/hyperlink" Target="https://uncefact.unece.org/display/uncefactpublic/RASFF" TargetMode="External"/><Relationship Id="rId3" Type="http://schemas.openxmlformats.org/officeDocument/2006/relationships/settings" Target="settings.xml"/><Relationship Id="rId21" Type="http://schemas.openxmlformats.org/officeDocument/2006/relationships/hyperlink" Target="https://uncefact.unece.org/display/uncefactpublic/Export+Packing+List" TargetMode="External"/><Relationship Id="rId7" Type="http://schemas.openxmlformats.org/officeDocument/2006/relationships/hyperlink" Target="https://uncefact.unece.org/display/~proberts" TargetMode="External"/><Relationship Id="rId12" Type="http://schemas.openxmlformats.org/officeDocument/2006/relationships/hyperlink" Target="https://uncefact.unece.org/display/~l.fratinipassi" TargetMode="External"/><Relationship Id="rId17" Type="http://schemas.openxmlformats.org/officeDocument/2006/relationships/hyperlink" Target="http://www.unece.org/uncefact/covid-19-response.html" TargetMode="External"/><Relationship Id="rId25" Type="http://schemas.openxmlformats.org/officeDocument/2006/relationships/hyperlink" Target="https://www.unece.org/uncefact/mainstandards.html" TargetMode="Externa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s://uncefact.unece.org/display/uncefactpublicreview/Public+Review%3A+Cross+Border+Facilitation+Measures+For+Disaster+Relie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efact.unece.org/display/~bechah" TargetMode="External"/><Relationship Id="rId24" Type="http://schemas.openxmlformats.org/officeDocument/2006/relationships/hyperlink" Target="https://uncefact.unece.org/display/uncefactpublic/International+Forwarding+and+Transport+messages" TargetMode="External"/><Relationship Id="rId5" Type="http://schemas.openxmlformats.org/officeDocument/2006/relationships/footnotes" Target="footnotes.xml"/><Relationship Id="rId15" Type="http://schemas.openxmlformats.org/officeDocument/2006/relationships/hyperlink" Target="https://uncefact.unece.org/display/~mlaskowski" TargetMode="External"/><Relationship Id="rId23" Type="http://schemas.openxmlformats.org/officeDocument/2006/relationships/hyperlink" Target="https://uncefact.unece.org/display/uncefactpublic/IFTDGN+Dangerous+Goods" TargetMode="External"/><Relationship Id="rId28" Type="http://schemas.openxmlformats.org/officeDocument/2006/relationships/header" Target="header1.xml"/><Relationship Id="rId10" Type="http://schemas.openxmlformats.org/officeDocument/2006/relationships/hyperlink" Target="https://uncefact.unece.org/display/~watti" TargetMode="External"/><Relationship Id="rId19" Type="http://schemas.openxmlformats.org/officeDocument/2006/relationships/hyperlink" Target="https://uncefact.unece.org/display/uncefactpublic/Readiness+for+emergency+relief+importatio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ncefact.unece.org/display/~bondarenkoa" TargetMode="External"/><Relationship Id="rId14" Type="http://schemas.openxmlformats.org/officeDocument/2006/relationships/hyperlink" Target="https://uncefact.unece.org/display/~tkhan" TargetMode="External"/><Relationship Id="rId22" Type="http://schemas.openxmlformats.org/officeDocument/2006/relationships/hyperlink" Target="https://www.unece.org/uncefact/mainstandards.html" TargetMode="External"/><Relationship Id="rId27" Type="http://schemas.openxmlformats.org/officeDocument/2006/relationships/hyperlink" Target="http://www.unece.org/fileadmin/DAM/cefact/CF_COVID-19_TF-Response/Report_AGAT_-_Advanced_technologies_in_COVID19_INF5.pdf" TargetMode="External"/><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1614</Words>
  <Characters>9203</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9</cp:revision>
  <dcterms:created xsi:type="dcterms:W3CDTF">2020-06-28T07:45:00Z</dcterms:created>
  <dcterms:modified xsi:type="dcterms:W3CDTF">2020-07-09T02:35:00Z</dcterms:modified>
</cp:coreProperties>
</file>