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B590F" w14:textId="7DCE88FE" w:rsidR="004C5114" w:rsidRPr="004C5114" w:rsidRDefault="004C5114" w:rsidP="004C5114">
      <w:pPr>
        <w:spacing w:line="276" w:lineRule="auto"/>
        <w:jc w:val="center"/>
        <w:rPr>
          <w:rFonts w:ascii="ＭＳ 明朝" w:hAnsi="ＭＳ 明朝"/>
          <w:b/>
          <w:bCs/>
          <w:sz w:val="24"/>
        </w:rPr>
      </w:pPr>
      <w:r w:rsidRPr="004C5114">
        <w:rPr>
          <w:rFonts w:ascii="ＭＳ 明朝" w:hAnsi="ＭＳ 明朝" w:hint="eastAsia"/>
          <w:b/>
          <w:bCs/>
          <w:sz w:val="24"/>
        </w:rPr>
        <w:t>第3回国際業界横断EDI&amp;金流商流タスクフォース</w:t>
      </w:r>
    </w:p>
    <w:p w14:paraId="6864D3C3" w14:textId="13A43473" w:rsidR="004C5114" w:rsidRDefault="004C5114" w:rsidP="004C5114">
      <w:pPr>
        <w:spacing w:line="276" w:lineRule="auto"/>
        <w:jc w:val="center"/>
        <w:rPr>
          <w:rFonts w:ascii="ＭＳ 明朝" w:hAnsi="ＭＳ 明朝"/>
          <w:sz w:val="22"/>
          <w:szCs w:val="22"/>
        </w:rPr>
      </w:pPr>
      <w:r>
        <w:rPr>
          <w:rFonts w:ascii="ＭＳ 明朝" w:hAnsi="ＭＳ 明朝" w:hint="eastAsia"/>
          <w:sz w:val="22"/>
          <w:szCs w:val="22"/>
        </w:rPr>
        <w:t>【審議】</w:t>
      </w:r>
    </w:p>
    <w:p w14:paraId="1D7CD0A2" w14:textId="77777777" w:rsidR="004C5114" w:rsidRDefault="004C5114" w:rsidP="004C5114">
      <w:pPr>
        <w:spacing w:line="276" w:lineRule="auto"/>
        <w:jc w:val="center"/>
        <w:rPr>
          <w:rFonts w:ascii="ＭＳ 明朝" w:hAnsi="ＭＳ 明朝"/>
          <w:sz w:val="22"/>
          <w:szCs w:val="22"/>
        </w:rPr>
      </w:pPr>
    </w:p>
    <w:p w14:paraId="7F1CC537" w14:textId="77777777" w:rsidR="004C5114" w:rsidRPr="001D74F0" w:rsidRDefault="004C5114" w:rsidP="004C5114">
      <w:pPr>
        <w:spacing w:line="276" w:lineRule="auto"/>
        <w:rPr>
          <w:rFonts w:ascii="ＭＳ 明朝" w:hAnsi="ＭＳ 明朝"/>
          <w:b/>
          <w:bCs/>
          <w:sz w:val="22"/>
          <w:szCs w:val="22"/>
        </w:rPr>
      </w:pPr>
      <w:r w:rsidRPr="001D74F0">
        <w:rPr>
          <w:rFonts w:ascii="ＭＳ 明朝" w:hAnsi="ＭＳ 明朝" w:hint="eastAsia"/>
          <w:b/>
          <w:bCs/>
          <w:sz w:val="22"/>
          <w:szCs w:val="22"/>
        </w:rPr>
        <w:t>＜クラス図の表記＞</w:t>
      </w:r>
    </w:p>
    <w:p w14:paraId="0DC6C5F8" w14:textId="77777777" w:rsidR="004C5114" w:rsidRPr="00D154A0" w:rsidRDefault="004C5114" w:rsidP="004C5114">
      <w:pPr>
        <w:numPr>
          <w:ilvl w:val="0"/>
          <w:numId w:val="1"/>
        </w:numPr>
        <w:spacing w:line="276" w:lineRule="auto"/>
        <w:rPr>
          <w:sz w:val="22"/>
          <w:szCs w:val="22"/>
        </w:rPr>
      </w:pPr>
      <w:r w:rsidRPr="00D154A0">
        <w:rPr>
          <w:sz w:val="22"/>
          <w:szCs w:val="22"/>
        </w:rPr>
        <w:t>クラス図は</w:t>
      </w:r>
      <w:r w:rsidRPr="00D154A0">
        <w:rPr>
          <w:sz w:val="22"/>
          <w:szCs w:val="22"/>
        </w:rPr>
        <w:t>EDI</w:t>
      </w:r>
      <w:r w:rsidRPr="00D154A0">
        <w:rPr>
          <w:sz w:val="22"/>
          <w:szCs w:val="22"/>
        </w:rPr>
        <w:t>メッセージとしての表示ではない、あくまで共通辞書とのデータ連携分析とする。</w:t>
      </w:r>
    </w:p>
    <w:p w14:paraId="1DA57FA8" w14:textId="77777777" w:rsidR="004C5114" w:rsidRPr="00D154A0" w:rsidRDefault="004C5114" w:rsidP="004C5114">
      <w:pPr>
        <w:numPr>
          <w:ilvl w:val="0"/>
          <w:numId w:val="1"/>
        </w:numPr>
        <w:spacing w:line="276" w:lineRule="auto"/>
        <w:rPr>
          <w:sz w:val="22"/>
          <w:szCs w:val="22"/>
        </w:rPr>
      </w:pPr>
      <w:r w:rsidRPr="00D154A0">
        <w:rPr>
          <w:sz w:val="22"/>
          <w:szCs w:val="22"/>
        </w:rPr>
        <w:t>取引設定内容クラス（</w:t>
      </w:r>
      <w:r w:rsidRPr="00D154A0">
        <w:rPr>
          <w:sz w:val="22"/>
          <w:szCs w:val="22"/>
        </w:rPr>
        <w:t>CI_ Exchanged Document. Context</w:t>
      </w:r>
      <w:r w:rsidRPr="00D154A0">
        <w:rPr>
          <w:sz w:val="22"/>
          <w:szCs w:val="22"/>
        </w:rPr>
        <w:t>）はクラス図上からは削除する。</w:t>
      </w:r>
      <w:r w:rsidRPr="00D154A0">
        <w:rPr>
          <w:sz w:val="22"/>
          <w:szCs w:val="22"/>
        </w:rPr>
        <w:t>EDI</w:t>
      </w:r>
      <w:r w:rsidRPr="00D154A0">
        <w:rPr>
          <w:sz w:val="22"/>
          <w:szCs w:val="22"/>
        </w:rPr>
        <w:t>プロセスに必要な情報項目（取引識別子、処理日時、テスト区分、データ区分、業務領域コードなど）は、クラス図の外に参考表として添付する。</w:t>
      </w:r>
    </w:p>
    <w:p w14:paraId="73ABEDBC" w14:textId="77777777" w:rsidR="004C5114" w:rsidRDefault="004C5114" w:rsidP="004C5114">
      <w:pPr>
        <w:spacing w:line="276" w:lineRule="auto"/>
        <w:rPr>
          <w:rFonts w:ascii="ＭＳ 明朝" w:hAnsi="ＭＳ 明朝"/>
          <w:b/>
          <w:bCs/>
          <w:sz w:val="22"/>
          <w:szCs w:val="22"/>
        </w:rPr>
      </w:pPr>
    </w:p>
    <w:p w14:paraId="711F0B39" w14:textId="585C9ACF" w:rsidR="004C5114" w:rsidRPr="001D74F0" w:rsidRDefault="004C5114" w:rsidP="004C5114">
      <w:pPr>
        <w:spacing w:line="276" w:lineRule="auto"/>
        <w:rPr>
          <w:rFonts w:ascii="ＭＳ 明朝" w:hAnsi="ＭＳ 明朝"/>
          <w:b/>
          <w:bCs/>
          <w:sz w:val="22"/>
          <w:szCs w:val="22"/>
        </w:rPr>
      </w:pPr>
      <w:r w:rsidRPr="001D74F0">
        <w:rPr>
          <w:rFonts w:ascii="ＭＳ 明朝" w:hAnsi="ＭＳ 明朝" w:hint="eastAsia"/>
          <w:b/>
          <w:bCs/>
          <w:sz w:val="22"/>
          <w:szCs w:val="22"/>
        </w:rPr>
        <w:t>＜カナの扱い＞</w:t>
      </w:r>
    </w:p>
    <w:p w14:paraId="4EFE7694" w14:textId="7DC78F9C" w:rsidR="004C5114" w:rsidRDefault="004C5114" w:rsidP="004C5114">
      <w:pPr>
        <w:numPr>
          <w:ilvl w:val="0"/>
          <w:numId w:val="2"/>
        </w:numPr>
        <w:spacing w:line="276" w:lineRule="auto"/>
        <w:rPr>
          <w:sz w:val="22"/>
          <w:szCs w:val="22"/>
        </w:rPr>
      </w:pPr>
      <w:r w:rsidRPr="00DB3DA3">
        <w:rPr>
          <w:sz w:val="22"/>
          <w:szCs w:val="22"/>
        </w:rPr>
        <w:t>カナ名称は補完情報の</w:t>
      </w:r>
      <w:r w:rsidRPr="00DB3DA3">
        <w:rPr>
          <w:sz w:val="22"/>
          <w:szCs w:val="22"/>
        </w:rPr>
        <w:t>Language Code</w:t>
      </w:r>
      <w:r w:rsidRPr="00DB3DA3">
        <w:rPr>
          <w:sz w:val="22"/>
          <w:szCs w:val="22"/>
        </w:rPr>
        <w:t>での指定ができないため、</w:t>
      </w:r>
      <w:r w:rsidRPr="00DB3DA3">
        <w:rPr>
          <w:sz w:val="22"/>
          <w:szCs w:val="22"/>
        </w:rPr>
        <w:t>Alternative_ Name. Text</w:t>
      </w:r>
      <w:r w:rsidRPr="00DB3DA3">
        <w:rPr>
          <w:sz w:val="22"/>
          <w:szCs w:val="22"/>
        </w:rPr>
        <w:t>を使用する。</w:t>
      </w:r>
    </w:p>
    <w:p w14:paraId="6BDD45A3" w14:textId="5E247F01" w:rsidR="003D531D" w:rsidRPr="003D531D" w:rsidRDefault="003D531D" w:rsidP="003D531D">
      <w:pPr>
        <w:spacing w:line="276" w:lineRule="auto"/>
        <w:ind w:left="420"/>
        <w:jc w:val="center"/>
        <w:rPr>
          <w:sz w:val="22"/>
          <w:szCs w:val="22"/>
          <w:bdr w:val="single" w:sz="4" w:space="0" w:color="auto"/>
        </w:rPr>
      </w:pPr>
      <w:r w:rsidRPr="003D531D">
        <w:rPr>
          <w:rFonts w:hint="eastAsia"/>
          <w:sz w:val="22"/>
          <w:szCs w:val="22"/>
          <w:bdr w:val="single" w:sz="4" w:space="0" w:color="auto"/>
        </w:rPr>
        <w:t>代案：</w:t>
      </w:r>
      <w:r w:rsidRPr="003D531D">
        <w:rPr>
          <w:rFonts w:hint="eastAsia"/>
          <w:sz w:val="22"/>
          <w:szCs w:val="22"/>
          <w:bdr w:val="single" w:sz="4" w:space="0" w:color="auto"/>
        </w:rPr>
        <w:t>P</w:t>
      </w:r>
      <w:r w:rsidRPr="003D531D">
        <w:rPr>
          <w:sz w:val="22"/>
          <w:szCs w:val="22"/>
          <w:bdr w:val="single" w:sz="4" w:space="0" w:color="auto"/>
        </w:rPr>
        <w:t>honetic_ Name. Text</w:t>
      </w:r>
      <w:r w:rsidRPr="003D531D">
        <w:rPr>
          <w:rFonts w:hint="eastAsia"/>
          <w:sz w:val="22"/>
          <w:szCs w:val="22"/>
          <w:bdr w:val="single" w:sz="4" w:space="0" w:color="auto"/>
        </w:rPr>
        <w:t>（</w:t>
      </w:r>
      <w:r w:rsidRPr="003D531D">
        <w:rPr>
          <w:rFonts w:hint="eastAsia"/>
          <w:sz w:val="22"/>
          <w:szCs w:val="22"/>
          <w:bdr w:val="single" w:sz="4" w:space="0" w:color="auto"/>
        </w:rPr>
        <w:t>P</w:t>
      </w:r>
      <w:r w:rsidRPr="003D531D">
        <w:rPr>
          <w:sz w:val="22"/>
          <w:szCs w:val="22"/>
          <w:bdr w:val="single" w:sz="4" w:space="0" w:color="auto"/>
        </w:rPr>
        <w:t>honetic characters</w:t>
      </w:r>
      <w:r w:rsidRPr="003D531D">
        <w:rPr>
          <w:rFonts w:hint="eastAsia"/>
          <w:sz w:val="22"/>
          <w:szCs w:val="22"/>
          <w:bdr w:val="single" w:sz="4" w:space="0" w:color="auto"/>
        </w:rPr>
        <w:t>：表音文字）</w:t>
      </w:r>
    </w:p>
    <w:p w14:paraId="1317E2C3" w14:textId="242DDDF8" w:rsidR="004C5114" w:rsidRPr="00DB3DA3" w:rsidRDefault="004C5114" w:rsidP="004C5114">
      <w:pPr>
        <w:numPr>
          <w:ilvl w:val="0"/>
          <w:numId w:val="2"/>
        </w:numPr>
        <w:spacing w:line="276" w:lineRule="auto"/>
        <w:rPr>
          <w:sz w:val="22"/>
          <w:szCs w:val="22"/>
        </w:rPr>
      </w:pPr>
      <w:r w:rsidRPr="00DB3DA3">
        <w:rPr>
          <w:sz w:val="22"/>
          <w:szCs w:val="22"/>
        </w:rPr>
        <w:t>全角カナ、半角カナの両方を使い分けられるようにする。</w:t>
      </w:r>
      <w:r w:rsidRPr="00DB3DA3">
        <w:rPr>
          <w:sz w:val="22"/>
          <w:szCs w:val="22"/>
        </w:rPr>
        <w:t>CI_ Note</w:t>
      </w:r>
      <w:r w:rsidRPr="00DB3DA3">
        <w:rPr>
          <w:sz w:val="22"/>
          <w:szCs w:val="22"/>
        </w:rPr>
        <w:t>の</w:t>
      </w:r>
      <w:r w:rsidRPr="00E97DE8">
        <w:rPr>
          <w:strike/>
          <w:sz w:val="22"/>
          <w:szCs w:val="22"/>
        </w:rPr>
        <w:t xml:space="preserve">Subject. </w:t>
      </w:r>
      <w:proofErr w:type="spellStart"/>
      <w:r w:rsidRPr="00E97DE8">
        <w:rPr>
          <w:strike/>
          <w:sz w:val="22"/>
          <w:szCs w:val="22"/>
        </w:rPr>
        <w:t>Code</w:t>
      </w:r>
      <w:r w:rsidR="00E97DE8">
        <w:rPr>
          <w:rFonts w:hint="eastAsia"/>
          <w:sz w:val="22"/>
          <w:szCs w:val="22"/>
        </w:rPr>
        <w:t>C</w:t>
      </w:r>
      <w:r w:rsidR="00E97DE8">
        <w:rPr>
          <w:sz w:val="22"/>
          <w:szCs w:val="22"/>
        </w:rPr>
        <w:t>ointent</w:t>
      </w:r>
      <w:proofErr w:type="spellEnd"/>
      <w:r w:rsidR="00E97DE8">
        <w:rPr>
          <w:sz w:val="22"/>
          <w:szCs w:val="22"/>
        </w:rPr>
        <w:t>. Code</w:t>
      </w:r>
      <w:r w:rsidRPr="00DB3DA3">
        <w:rPr>
          <w:sz w:val="22"/>
          <w:szCs w:val="22"/>
        </w:rPr>
        <w:t>で文字指定（</w:t>
      </w:r>
      <w:r w:rsidRPr="00DB3DA3">
        <w:rPr>
          <w:sz w:val="22"/>
          <w:szCs w:val="22"/>
        </w:rPr>
        <w:t>JP</w:t>
      </w:r>
      <w:r w:rsidRPr="00DB3DA3">
        <w:rPr>
          <w:sz w:val="22"/>
          <w:szCs w:val="22"/>
        </w:rPr>
        <w:t>：日本語、</w:t>
      </w:r>
      <w:r w:rsidRPr="00DB3DA3">
        <w:rPr>
          <w:sz w:val="22"/>
          <w:szCs w:val="22"/>
        </w:rPr>
        <w:t>KN</w:t>
      </w:r>
      <w:r w:rsidRPr="00DB3DA3">
        <w:rPr>
          <w:sz w:val="22"/>
          <w:szCs w:val="22"/>
        </w:rPr>
        <w:t>：全角カナ、</w:t>
      </w:r>
      <w:r w:rsidRPr="00DB3DA3">
        <w:rPr>
          <w:sz w:val="22"/>
          <w:szCs w:val="22"/>
        </w:rPr>
        <w:t>HK</w:t>
      </w:r>
      <w:r w:rsidRPr="00DB3DA3">
        <w:rPr>
          <w:sz w:val="22"/>
          <w:szCs w:val="22"/>
        </w:rPr>
        <w:t>：半角カナ（事務局追記））できるようにする。</w:t>
      </w:r>
    </w:p>
    <w:p w14:paraId="166301E6" w14:textId="0EA9375B" w:rsidR="004C5114" w:rsidRPr="00DB3DA3" w:rsidRDefault="004C5114" w:rsidP="004C5114">
      <w:pPr>
        <w:numPr>
          <w:ilvl w:val="0"/>
          <w:numId w:val="2"/>
        </w:numPr>
        <w:spacing w:line="276" w:lineRule="auto"/>
        <w:rPr>
          <w:sz w:val="22"/>
          <w:szCs w:val="22"/>
        </w:rPr>
      </w:pPr>
      <w:r w:rsidRPr="00DB3DA3">
        <w:rPr>
          <w:sz w:val="22"/>
          <w:szCs w:val="22"/>
        </w:rPr>
        <w:t>Description. Text</w:t>
      </w:r>
      <w:r w:rsidRPr="00DB3DA3">
        <w:rPr>
          <w:sz w:val="22"/>
          <w:szCs w:val="22"/>
        </w:rPr>
        <w:t>のカナへの対応を検討する。</w:t>
      </w:r>
      <w:r w:rsidRPr="00DB3DA3">
        <w:rPr>
          <w:sz w:val="22"/>
          <w:szCs w:val="22"/>
        </w:rPr>
        <w:sym w:font="Wingdings" w:char="F0E8"/>
      </w:r>
      <w:proofErr w:type="spellStart"/>
      <w:r w:rsidRPr="00DB3DA3">
        <w:rPr>
          <w:sz w:val="22"/>
          <w:szCs w:val="22"/>
        </w:rPr>
        <w:t>Colour</w:t>
      </w:r>
      <w:proofErr w:type="spellEnd"/>
      <w:r w:rsidRPr="00DB3DA3">
        <w:rPr>
          <w:sz w:val="22"/>
          <w:szCs w:val="22"/>
        </w:rPr>
        <w:t>_ Description</w:t>
      </w:r>
      <w:r w:rsidRPr="00DB3DA3">
        <w:rPr>
          <w:sz w:val="22"/>
          <w:szCs w:val="22"/>
        </w:rPr>
        <w:t>および</w:t>
      </w:r>
      <w:r w:rsidRPr="00DB3DA3">
        <w:rPr>
          <w:sz w:val="22"/>
          <w:szCs w:val="22"/>
        </w:rPr>
        <w:t>Size_ Description</w:t>
      </w:r>
      <w:r w:rsidRPr="00DB3DA3">
        <w:rPr>
          <w:sz w:val="22"/>
          <w:szCs w:val="22"/>
        </w:rPr>
        <w:t>は、</w:t>
      </w:r>
      <w:proofErr w:type="spellStart"/>
      <w:r w:rsidRPr="00DB3DA3">
        <w:rPr>
          <w:sz w:val="22"/>
          <w:szCs w:val="22"/>
        </w:rPr>
        <w:t>C</w:t>
      </w:r>
      <w:r w:rsidR="00E97DE8">
        <w:rPr>
          <w:sz w:val="22"/>
          <w:szCs w:val="22"/>
        </w:rPr>
        <w:t>o</w:t>
      </w:r>
      <w:r w:rsidRPr="00DB3DA3">
        <w:rPr>
          <w:sz w:val="22"/>
          <w:szCs w:val="22"/>
        </w:rPr>
        <w:t>lour</w:t>
      </w:r>
      <w:proofErr w:type="spellEnd"/>
      <w:r w:rsidRPr="00DB3DA3">
        <w:rPr>
          <w:sz w:val="22"/>
          <w:szCs w:val="22"/>
        </w:rPr>
        <w:t>_ Name</w:t>
      </w:r>
      <w:r w:rsidRPr="00DB3DA3">
        <w:rPr>
          <w:sz w:val="22"/>
          <w:szCs w:val="22"/>
        </w:rPr>
        <w:t>および</w:t>
      </w:r>
      <w:r w:rsidRPr="00DB3DA3">
        <w:rPr>
          <w:sz w:val="22"/>
          <w:szCs w:val="22"/>
        </w:rPr>
        <w:t>Size_ Name</w:t>
      </w:r>
      <w:r w:rsidRPr="00DB3DA3">
        <w:rPr>
          <w:sz w:val="22"/>
          <w:szCs w:val="22"/>
        </w:rPr>
        <w:t>とし、それぞに</w:t>
      </w:r>
      <w:r w:rsidRPr="00DB3DA3">
        <w:rPr>
          <w:sz w:val="22"/>
          <w:szCs w:val="22"/>
        </w:rPr>
        <w:t>Alternative_ Name</w:t>
      </w:r>
      <w:r w:rsidRPr="00DB3DA3">
        <w:rPr>
          <w:sz w:val="22"/>
          <w:szCs w:val="22"/>
        </w:rPr>
        <w:t>を追加する。（事務局追記）</w:t>
      </w:r>
    </w:p>
    <w:p w14:paraId="24DE7BED" w14:textId="77777777" w:rsidR="004C5114" w:rsidRPr="00E97DE8" w:rsidRDefault="004C5114" w:rsidP="004C5114">
      <w:pPr>
        <w:spacing w:line="276" w:lineRule="auto"/>
        <w:rPr>
          <w:rFonts w:ascii="ＭＳ 明朝" w:hAnsi="ＭＳ 明朝"/>
          <w:b/>
          <w:bCs/>
          <w:sz w:val="22"/>
          <w:szCs w:val="22"/>
        </w:rPr>
      </w:pPr>
    </w:p>
    <w:p w14:paraId="6F4C8ABA" w14:textId="25CC2CC6" w:rsidR="004C5114" w:rsidRPr="001D74F0" w:rsidRDefault="004C5114" w:rsidP="004C5114">
      <w:pPr>
        <w:spacing w:line="276" w:lineRule="auto"/>
        <w:rPr>
          <w:rFonts w:ascii="ＭＳ 明朝" w:hAnsi="ＭＳ 明朝"/>
          <w:b/>
          <w:bCs/>
          <w:sz w:val="22"/>
          <w:szCs w:val="22"/>
        </w:rPr>
      </w:pPr>
      <w:r w:rsidRPr="001D74F0">
        <w:rPr>
          <w:rFonts w:ascii="ＭＳ 明朝" w:hAnsi="ＭＳ 明朝" w:hint="eastAsia"/>
          <w:b/>
          <w:bCs/>
          <w:sz w:val="22"/>
          <w:szCs w:val="22"/>
        </w:rPr>
        <w:t>＜項目対応の修正＞</w:t>
      </w:r>
    </w:p>
    <w:p w14:paraId="6672E7EC" w14:textId="77777777" w:rsidR="004C5114" w:rsidRPr="00311058" w:rsidRDefault="004C5114" w:rsidP="004C5114">
      <w:pPr>
        <w:numPr>
          <w:ilvl w:val="0"/>
          <w:numId w:val="3"/>
        </w:numPr>
        <w:spacing w:line="276" w:lineRule="auto"/>
        <w:rPr>
          <w:sz w:val="22"/>
          <w:szCs w:val="22"/>
        </w:rPr>
      </w:pPr>
      <w:r w:rsidRPr="00311058">
        <w:rPr>
          <w:sz w:val="22"/>
          <w:szCs w:val="22"/>
        </w:rPr>
        <w:t>「</w:t>
      </w:r>
      <w:r w:rsidRPr="00311058">
        <w:rPr>
          <w:sz w:val="22"/>
          <w:szCs w:val="22"/>
        </w:rPr>
        <w:t xml:space="preserve">333 </w:t>
      </w:r>
      <w:r w:rsidRPr="00311058">
        <w:rPr>
          <w:sz w:val="22"/>
          <w:szCs w:val="22"/>
        </w:rPr>
        <w:t>取引番号区分」の意味が不明。</w:t>
      </w:r>
      <w:r w:rsidRPr="00311058">
        <w:rPr>
          <w:sz w:val="22"/>
          <w:szCs w:val="22"/>
        </w:rPr>
        <w:sym w:font="Wingdings" w:char="F0E8"/>
      </w:r>
      <w:r w:rsidRPr="00311058">
        <w:rPr>
          <w:sz w:val="22"/>
          <w:szCs w:val="22"/>
        </w:rPr>
        <w:t>対応</w:t>
      </w:r>
      <w:r w:rsidRPr="00311058">
        <w:rPr>
          <w:sz w:val="22"/>
          <w:szCs w:val="22"/>
        </w:rPr>
        <w:t>BMS</w:t>
      </w:r>
      <w:r w:rsidRPr="00311058">
        <w:rPr>
          <w:sz w:val="22"/>
          <w:szCs w:val="22"/>
        </w:rPr>
        <w:t>コード表より、取引番号の発番者（発注者、卸、小売など）と発番タイミング（発注時、出荷時など）の組合せを定義するもの。注文情報取引内容クラス（</w:t>
      </w:r>
      <w:r w:rsidRPr="00311058">
        <w:rPr>
          <w:sz w:val="22"/>
          <w:szCs w:val="22"/>
        </w:rPr>
        <w:t>CIOH_ Supply Chain_ Trade Transaction</w:t>
      </w:r>
      <w:r w:rsidRPr="00311058">
        <w:rPr>
          <w:sz w:val="22"/>
          <w:szCs w:val="22"/>
        </w:rPr>
        <w:t>）直下の</w:t>
      </w:r>
      <w:r w:rsidRPr="00311058">
        <w:rPr>
          <w:sz w:val="22"/>
          <w:szCs w:val="22"/>
        </w:rPr>
        <w:t>BBIE</w:t>
      </w:r>
      <w:r w:rsidRPr="00311058">
        <w:rPr>
          <w:sz w:val="22"/>
          <w:szCs w:val="22"/>
        </w:rPr>
        <w:t>として追加定義する。（事務局追記）</w:t>
      </w:r>
    </w:p>
    <w:p w14:paraId="6138275E" w14:textId="77777777" w:rsidR="004C5114" w:rsidRPr="00311058" w:rsidRDefault="004C5114" w:rsidP="004C5114">
      <w:pPr>
        <w:numPr>
          <w:ilvl w:val="0"/>
          <w:numId w:val="3"/>
        </w:numPr>
        <w:spacing w:line="276" w:lineRule="auto"/>
        <w:rPr>
          <w:sz w:val="22"/>
          <w:szCs w:val="22"/>
        </w:rPr>
      </w:pPr>
      <w:r w:rsidRPr="00311058">
        <w:rPr>
          <w:sz w:val="22"/>
          <w:szCs w:val="22"/>
        </w:rPr>
        <w:t>「</w:t>
      </w:r>
      <w:r w:rsidRPr="00311058">
        <w:rPr>
          <w:sz w:val="22"/>
          <w:szCs w:val="22"/>
        </w:rPr>
        <w:t xml:space="preserve">334 </w:t>
      </w:r>
      <w:r w:rsidRPr="00311058">
        <w:rPr>
          <w:sz w:val="22"/>
          <w:szCs w:val="22"/>
        </w:rPr>
        <w:t>不定買区分」は「</w:t>
      </w:r>
      <w:r w:rsidRPr="00311058">
        <w:rPr>
          <w:sz w:val="22"/>
          <w:szCs w:val="22"/>
        </w:rPr>
        <w:t xml:space="preserve">334 </w:t>
      </w:r>
      <w:r w:rsidRPr="00311058">
        <w:rPr>
          <w:sz w:val="22"/>
          <w:szCs w:val="22"/>
        </w:rPr>
        <w:t>不定貫区分」の間違え。製品特性の一つとして扱う。</w:t>
      </w:r>
    </w:p>
    <w:p w14:paraId="424B2ACC" w14:textId="77777777" w:rsidR="004C5114" w:rsidRPr="00311058" w:rsidRDefault="004C5114" w:rsidP="004C5114">
      <w:pPr>
        <w:spacing w:line="276" w:lineRule="auto"/>
        <w:ind w:left="420"/>
        <w:rPr>
          <w:rFonts w:cs="Arial"/>
          <w:color w:val="000000"/>
          <w:sz w:val="22"/>
          <w:szCs w:val="22"/>
          <w:shd w:val="clear" w:color="auto" w:fill="FFFFFF"/>
        </w:rPr>
      </w:pPr>
      <w:r w:rsidRPr="00311058">
        <w:rPr>
          <w:sz w:val="22"/>
          <w:szCs w:val="22"/>
        </w:rPr>
        <w:sym w:font="Wingdings" w:char="F0E8"/>
      </w:r>
      <w:r w:rsidRPr="00311058">
        <w:rPr>
          <w:sz w:val="22"/>
          <w:szCs w:val="22"/>
        </w:rPr>
        <w:t>（注）</w:t>
      </w:r>
      <w:r w:rsidRPr="00311058">
        <w:rPr>
          <w:rFonts w:cs="Arial"/>
          <w:b/>
          <w:bCs/>
          <w:color w:val="000000"/>
          <w:sz w:val="22"/>
          <w:szCs w:val="22"/>
          <w:shd w:val="clear" w:color="auto" w:fill="FFFFFF"/>
        </w:rPr>
        <w:t>不定貫</w:t>
      </w:r>
      <w:r w:rsidRPr="00311058">
        <w:rPr>
          <w:rFonts w:cs="Arial"/>
          <w:color w:val="000000"/>
          <w:sz w:val="22"/>
          <w:szCs w:val="22"/>
          <w:shd w:val="clear" w:color="auto" w:fill="FFFFFF"/>
        </w:rPr>
        <w:t>(</w:t>
      </w:r>
      <w:r w:rsidRPr="00311058">
        <w:rPr>
          <w:rFonts w:cs="Arial"/>
          <w:color w:val="000000"/>
          <w:sz w:val="22"/>
          <w:szCs w:val="22"/>
          <w:shd w:val="clear" w:color="auto" w:fill="FFFFFF"/>
        </w:rPr>
        <w:t>フテイカン</w:t>
      </w:r>
      <w:r w:rsidRPr="00311058">
        <w:rPr>
          <w:rFonts w:cs="Arial"/>
          <w:color w:val="000000"/>
          <w:sz w:val="22"/>
          <w:szCs w:val="22"/>
          <w:shd w:val="clear" w:color="auto" w:fill="FFFFFF"/>
        </w:rPr>
        <w:t xml:space="preserve">) </w:t>
      </w:r>
      <w:r w:rsidRPr="00311058">
        <w:rPr>
          <w:rFonts w:cs="Arial"/>
          <w:color w:val="000000"/>
          <w:sz w:val="22"/>
          <w:szCs w:val="22"/>
          <w:shd w:val="clear" w:color="auto" w:fill="FFFFFF"/>
        </w:rPr>
        <w:t>とは、個体ごとに重量が異なる商品をいう。</w:t>
      </w:r>
      <w:r w:rsidRPr="00311058">
        <w:rPr>
          <w:rFonts w:cs="Arial"/>
          <w:color w:val="000000"/>
          <w:sz w:val="22"/>
          <w:szCs w:val="22"/>
          <w:shd w:val="clear" w:color="auto" w:fill="FFFFFF"/>
        </w:rPr>
        <w:t xml:space="preserve"> </w:t>
      </w:r>
      <w:r w:rsidRPr="00311058">
        <w:rPr>
          <w:rFonts w:cs="Arial"/>
          <w:color w:val="000000"/>
          <w:sz w:val="22"/>
          <w:szCs w:val="22"/>
          <w:shd w:val="clear" w:color="auto" w:fill="FFFFFF"/>
        </w:rPr>
        <w:t>具体的には、食肉、魚、等の量り売りされる商品をいう。</w:t>
      </w:r>
      <w:r w:rsidRPr="00311058">
        <w:rPr>
          <w:rFonts w:cs="Arial"/>
          <w:color w:val="000000"/>
          <w:sz w:val="22"/>
          <w:szCs w:val="22"/>
          <w:shd w:val="clear" w:color="auto" w:fill="FFFFFF"/>
        </w:rPr>
        <w:t> </w:t>
      </w:r>
      <w:r w:rsidRPr="00311058">
        <w:rPr>
          <w:rFonts w:cs="Arial"/>
          <w:b/>
          <w:bCs/>
          <w:color w:val="000000"/>
          <w:sz w:val="22"/>
          <w:szCs w:val="22"/>
          <w:shd w:val="clear" w:color="auto" w:fill="FFFFFF"/>
        </w:rPr>
        <w:t>定貫</w:t>
      </w:r>
      <w:r w:rsidRPr="00311058">
        <w:rPr>
          <w:rFonts w:cs="Arial"/>
          <w:color w:val="000000"/>
          <w:sz w:val="22"/>
          <w:szCs w:val="22"/>
          <w:shd w:val="clear" w:color="auto" w:fill="FFFFFF"/>
        </w:rPr>
        <w:t>が対義語。</w:t>
      </w:r>
      <w:r w:rsidRPr="00311058">
        <w:rPr>
          <w:rFonts w:cs="Arial"/>
          <w:color w:val="000000"/>
          <w:sz w:val="22"/>
          <w:szCs w:val="22"/>
          <w:shd w:val="clear" w:color="auto" w:fill="FFFFFF"/>
        </w:rPr>
        <w:t> </w:t>
      </w:r>
      <w:r w:rsidRPr="00311058">
        <w:rPr>
          <w:rFonts w:cs="Arial"/>
          <w:b/>
          <w:bCs/>
          <w:color w:val="000000"/>
          <w:sz w:val="22"/>
          <w:szCs w:val="22"/>
          <w:shd w:val="clear" w:color="auto" w:fill="FFFFFF"/>
        </w:rPr>
        <w:t>定貫</w:t>
      </w:r>
      <w:r w:rsidRPr="00311058">
        <w:rPr>
          <w:rFonts w:cs="Arial"/>
          <w:color w:val="000000"/>
          <w:sz w:val="22"/>
          <w:szCs w:val="22"/>
          <w:shd w:val="clear" w:color="auto" w:fill="FFFFFF"/>
        </w:rPr>
        <w:t>とは、個体ごとに重量が異ならない、同一の商品をいう。</w:t>
      </w:r>
    </w:p>
    <w:p w14:paraId="1FDD9E15" w14:textId="77777777" w:rsidR="004C5114" w:rsidRDefault="004C5114" w:rsidP="004C5114">
      <w:pPr>
        <w:spacing w:line="276" w:lineRule="auto"/>
        <w:rPr>
          <w:b/>
          <w:bCs/>
          <w:sz w:val="22"/>
          <w:szCs w:val="22"/>
        </w:rPr>
      </w:pPr>
    </w:p>
    <w:p w14:paraId="4E50E4BF" w14:textId="77777777" w:rsidR="004C5114" w:rsidRDefault="004C5114" w:rsidP="004C5114">
      <w:pPr>
        <w:spacing w:line="276" w:lineRule="auto"/>
        <w:rPr>
          <w:b/>
          <w:bCs/>
          <w:sz w:val="22"/>
          <w:szCs w:val="22"/>
        </w:rPr>
      </w:pPr>
    </w:p>
    <w:p w14:paraId="58B5B24B" w14:textId="14063CA3" w:rsidR="004C5114" w:rsidRPr="001D74F0" w:rsidRDefault="004C5114" w:rsidP="004C5114">
      <w:pPr>
        <w:spacing w:line="276" w:lineRule="auto"/>
        <w:rPr>
          <w:b/>
          <w:bCs/>
          <w:sz w:val="22"/>
          <w:szCs w:val="22"/>
        </w:rPr>
      </w:pPr>
      <w:r w:rsidRPr="001D74F0">
        <w:rPr>
          <w:b/>
          <w:bCs/>
          <w:sz w:val="22"/>
          <w:szCs w:val="22"/>
        </w:rPr>
        <w:t>＜テスト区分＞</w:t>
      </w:r>
    </w:p>
    <w:p w14:paraId="4D85CD73" w14:textId="77777777" w:rsidR="004C5114" w:rsidRPr="00311058" w:rsidRDefault="004C5114" w:rsidP="004C5114">
      <w:pPr>
        <w:numPr>
          <w:ilvl w:val="0"/>
          <w:numId w:val="4"/>
        </w:numPr>
        <w:spacing w:line="276" w:lineRule="auto"/>
        <w:rPr>
          <w:sz w:val="22"/>
          <w:szCs w:val="22"/>
        </w:rPr>
      </w:pPr>
      <w:r w:rsidRPr="00311058">
        <w:rPr>
          <w:sz w:val="22"/>
          <w:szCs w:val="22"/>
        </w:rPr>
        <w:t>「</w:t>
      </w:r>
      <w:r w:rsidRPr="00311058">
        <w:rPr>
          <w:sz w:val="22"/>
          <w:szCs w:val="22"/>
        </w:rPr>
        <w:t xml:space="preserve">9 </w:t>
      </w:r>
      <w:r w:rsidRPr="00311058">
        <w:rPr>
          <w:sz w:val="22"/>
          <w:szCs w:val="22"/>
        </w:rPr>
        <w:t>テスト区分</w:t>
      </w:r>
      <w:r w:rsidRPr="00311058">
        <w:rPr>
          <w:sz w:val="22"/>
          <w:szCs w:val="22"/>
        </w:rPr>
        <w:t>ID</w:t>
      </w:r>
      <w:r w:rsidRPr="00311058">
        <w:rPr>
          <w:sz w:val="22"/>
          <w:szCs w:val="22"/>
        </w:rPr>
        <w:t>」はデータ連携対象とし、</w:t>
      </w:r>
      <w:r w:rsidRPr="00311058">
        <w:rPr>
          <w:sz w:val="22"/>
          <w:szCs w:val="22"/>
        </w:rPr>
        <w:t>CI_ Exchanged Document_ Context. Test. Indicator</w:t>
      </w:r>
      <w:r w:rsidRPr="00311058">
        <w:rPr>
          <w:sz w:val="22"/>
          <w:szCs w:val="22"/>
        </w:rPr>
        <w:t>に対応付ける。</w:t>
      </w:r>
    </w:p>
    <w:p w14:paraId="7604386F" w14:textId="77777777" w:rsidR="004C5114" w:rsidRDefault="004C5114" w:rsidP="004C5114">
      <w:pPr>
        <w:spacing w:line="276" w:lineRule="auto"/>
        <w:rPr>
          <w:rFonts w:ascii="ＭＳ 明朝" w:hAnsi="ＭＳ 明朝"/>
          <w:b/>
          <w:bCs/>
          <w:sz w:val="22"/>
          <w:szCs w:val="22"/>
        </w:rPr>
      </w:pPr>
    </w:p>
    <w:p w14:paraId="21278554" w14:textId="106461AF" w:rsidR="004C5114" w:rsidRPr="001D74F0" w:rsidRDefault="004C5114" w:rsidP="004C5114">
      <w:pPr>
        <w:spacing w:line="276" w:lineRule="auto"/>
        <w:rPr>
          <w:rFonts w:ascii="ＭＳ 明朝" w:hAnsi="ＭＳ 明朝"/>
          <w:b/>
          <w:bCs/>
          <w:sz w:val="22"/>
          <w:szCs w:val="22"/>
        </w:rPr>
      </w:pPr>
      <w:r w:rsidRPr="001D74F0">
        <w:rPr>
          <w:rFonts w:ascii="ＭＳ 明朝" w:hAnsi="ＭＳ 明朝" w:hint="eastAsia"/>
          <w:b/>
          <w:bCs/>
          <w:sz w:val="22"/>
          <w:szCs w:val="22"/>
        </w:rPr>
        <w:t>＜項目名の不一致＞</w:t>
      </w:r>
    </w:p>
    <w:p w14:paraId="0432A51C" w14:textId="77777777" w:rsidR="004C5114" w:rsidRPr="00D76100" w:rsidRDefault="004C5114" w:rsidP="004C5114">
      <w:pPr>
        <w:numPr>
          <w:ilvl w:val="0"/>
          <w:numId w:val="5"/>
        </w:numPr>
        <w:spacing w:line="276" w:lineRule="auto"/>
        <w:rPr>
          <w:sz w:val="22"/>
          <w:szCs w:val="22"/>
        </w:rPr>
      </w:pPr>
      <w:r w:rsidRPr="00D76100">
        <w:rPr>
          <w:sz w:val="22"/>
          <w:szCs w:val="22"/>
        </w:rPr>
        <w:t>流通</w:t>
      </w:r>
      <w:r w:rsidRPr="00D76100">
        <w:rPr>
          <w:sz w:val="22"/>
          <w:szCs w:val="22"/>
        </w:rPr>
        <w:t>BMS</w:t>
      </w:r>
      <w:r w:rsidRPr="00D76100">
        <w:rPr>
          <w:sz w:val="22"/>
          <w:szCs w:val="22"/>
        </w:rPr>
        <w:t>の項目名は正確に記述する。</w:t>
      </w:r>
    </w:p>
    <w:p w14:paraId="25F4E27D" w14:textId="77777777" w:rsidR="004C5114" w:rsidRPr="004C5114" w:rsidRDefault="004C5114" w:rsidP="004C5114">
      <w:pPr>
        <w:spacing w:line="276" w:lineRule="auto"/>
        <w:ind w:leftChars="300" w:left="630"/>
        <w:rPr>
          <w:sz w:val="22"/>
          <w:szCs w:val="22"/>
        </w:rPr>
      </w:pPr>
      <w:r w:rsidRPr="004C5114">
        <w:rPr>
          <w:sz w:val="22"/>
          <w:szCs w:val="22"/>
        </w:rPr>
        <w:t xml:space="preserve">334 </w:t>
      </w:r>
      <w:r w:rsidRPr="004C5114">
        <w:rPr>
          <w:sz w:val="22"/>
          <w:szCs w:val="22"/>
        </w:rPr>
        <w:t>不定買区分</w:t>
      </w:r>
      <w:r w:rsidRPr="004C5114">
        <w:rPr>
          <w:rFonts w:ascii="ＭＳ 明朝" w:hAnsi="ＭＳ 明朝" w:cs="ＭＳ 明朝" w:hint="eastAsia"/>
          <w:sz w:val="22"/>
          <w:szCs w:val="22"/>
        </w:rPr>
        <w:t>⇒</w:t>
      </w:r>
      <w:r w:rsidRPr="004C5114">
        <w:rPr>
          <w:sz w:val="22"/>
          <w:szCs w:val="22"/>
        </w:rPr>
        <w:t>不定貫区分</w:t>
      </w:r>
    </w:p>
    <w:p w14:paraId="3EA19B8B" w14:textId="77777777" w:rsidR="004C5114" w:rsidRPr="004C5114" w:rsidRDefault="004C5114" w:rsidP="004C5114">
      <w:pPr>
        <w:widowControl/>
        <w:ind w:leftChars="300" w:left="630"/>
        <w:rPr>
          <w:rFonts w:cs="ＭＳ Ｐゴシック"/>
          <w:kern w:val="0"/>
          <w:sz w:val="22"/>
          <w:szCs w:val="22"/>
        </w:rPr>
      </w:pPr>
      <w:r w:rsidRPr="004C5114">
        <w:rPr>
          <w:sz w:val="22"/>
          <w:szCs w:val="22"/>
        </w:rPr>
        <w:t xml:space="preserve">32  </w:t>
      </w:r>
      <w:r w:rsidRPr="004C5114">
        <w:rPr>
          <w:rFonts w:cs="ＭＳ Ｐゴシック"/>
          <w:kern w:val="0"/>
          <w:sz w:val="22"/>
          <w:szCs w:val="22"/>
        </w:rPr>
        <w:t>最終の納品先</w:t>
      </w:r>
      <w:r w:rsidRPr="004C5114">
        <w:rPr>
          <w:rFonts w:cs="ＭＳ Ｐゴシック"/>
          <w:kern w:val="0"/>
          <w:sz w:val="22"/>
          <w:szCs w:val="22"/>
        </w:rPr>
        <w:t>GLN</w:t>
      </w:r>
      <w:r w:rsidRPr="004C5114">
        <w:rPr>
          <w:rFonts w:ascii="ＭＳ 明朝" w:hAnsi="ＭＳ 明朝" w:cs="ＭＳ 明朝" w:hint="eastAsia"/>
          <w:kern w:val="0"/>
          <w:sz w:val="22"/>
          <w:szCs w:val="22"/>
        </w:rPr>
        <w:t>⇒</w:t>
      </w:r>
      <w:r w:rsidRPr="004C5114">
        <w:rPr>
          <w:rFonts w:cs="ＭＳ Ｐゴシック"/>
          <w:kern w:val="0"/>
          <w:sz w:val="22"/>
          <w:szCs w:val="22"/>
        </w:rPr>
        <w:t>最終納品先</w:t>
      </w:r>
      <w:r w:rsidRPr="004C5114">
        <w:rPr>
          <w:rFonts w:cs="ＭＳ Ｐゴシック"/>
          <w:kern w:val="0"/>
          <w:sz w:val="22"/>
          <w:szCs w:val="22"/>
        </w:rPr>
        <w:t>GLN</w:t>
      </w:r>
    </w:p>
    <w:p w14:paraId="58D8FDEF" w14:textId="77777777" w:rsidR="004C5114" w:rsidRPr="004C5114" w:rsidRDefault="004C5114" w:rsidP="004C5114">
      <w:pPr>
        <w:spacing w:line="276" w:lineRule="auto"/>
        <w:ind w:leftChars="300" w:left="630"/>
        <w:rPr>
          <w:sz w:val="22"/>
          <w:szCs w:val="22"/>
        </w:rPr>
      </w:pPr>
      <w:r w:rsidRPr="004C5114">
        <w:rPr>
          <w:sz w:val="22"/>
          <w:szCs w:val="22"/>
        </w:rPr>
        <w:t xml:space="preserve">102 </w:t>
      </w:r>
      <w:r w:rsidRPr="004C5114">
        <w:rPr>
          <w:sz w:val="22"/>
          <w:szCs w:val="22"/>
        </w:rPr>
        <w:t>直接納品先納入日</w:t>
      </w:r>
      <w:r w:rsidRPr="004C5114">
        <w:rPr>
          <w:rFonts w:ascii="ＭＳ 明朝" w:hAnsi="ＭＳ 明朝" w:cs="ＭＳ 明朝" w:hint="eastAsia"/>
          <w:sz w:val="22"/>
          <w:szCs w:val="22"/>
        </w:rPr>
        <w:t>⇒</w:t>
      </w:r>
      <w:r w:rsidRPr="004C5114">
        <w:rPr>
          <w:sz w:val="22"/>
          <w:szCs w:val="22"/>
        </w:rPr>
        <w:t>直接納品先納品日</w:t>
      </w:r>
    </w:p>
    <w:p w14:paraId="17929CE2" w14:textId="77777777" w:rsidR="004C5114" w:rsidRPr="004C5114" w:rsidRDefault="004C5114" w:rsidP="004C5114">
      <w:pPr>
        <w:spacing w:line="276" w:lineRule="auto"/>
        <w:ind w:leftChars="300" w:left="630"/>
        <w:rPr>
          <w:sz w:val="22"/>
          <w:szCs w:val="22"/>
        </w:rPr>
      </w:pPr>
      <w:r w:rsidRPr="004C5114">
        <w:rPr>
          <w:sz w:val="22"/>
          <w:szCs w:val="22"/>
        </w:rPr>
        <w:t xml:space="preserve">103 </w:t>
      </w:r>
      <w:r w:rsidRPr="004C5114">
        <w:rPr>
          <w:sz w:val="22"/>
          <w:szCs w:val="22"/>
        </w:rPr>
        <w:t>最終納品先納入日</w:t>
      </w:r>
      <w:r w:rsidRPr="004C5114">
        <w:rPr>
          <w:rFonts w:ascii="ＭＳ 明朝" w:hAnsi="ＭＳ 明朝" w:cs="ＭＳ 明朝" w:hint="eastAsia"/>
          <w:sz w:val="22"/>
          <w:szCs w:val="22"/>
        </w:rPr>
        <w:t>⇒</w:t>
      </w:r>
      <w:r w:rsidRPr="004C5114">
        <w:rPr>
          <w:sz w:val="22"/>
          <w:szCs w:val="22"/>
        </w:rPr>
        <w:t>最終納品先納品日</w:t>
      </w:r>
    </w:p>
    <w:p w14:paraId="6E994285" w14:textId="77777777" w:rsidR="004C5114" w:rsidRPr="004C5114" w:rsidRDefault="004C5114" w:rsidP="004C5114">
      <w:pPr>
        <w:spacing w:line="276" w:lineRule="auto"/>
        <w:ind w:leftChars="300" w:left="630"/>
        <w:rPr>
          <w:sz w:val="22"/>
          <w:szCs w:val="22"/>
        </w:rPr>
      </w:pPr>
      <w:r w:rsidRPr="004C5114">
        <w:rPr>
          <w:sz w:val="22"/>
          <w:szCs w:val="22"/>
        </w:rPr>
        <w:t xml:space="preserve">233 </w:t>
      </w:r>
      <w:r w:rsidRPr="004C5114">
        <w:rPr>
          <w:sz w:val="22"/>
          <w:szCs w:val="22"/>
        </w:rPr>
        <w:t>ラベル自由使用欄</w:t>
      </w:r>
      <w:r w:rsidRPr="004C5114">
        <w:rPr>
          <w:rFonts w:ascii="ＭＳ 明朝" w:hAnsi="ＭＳ 明朝" w:cs="ＭＳ 明朝" w:hint="eastAsia"/>
          <w:sz w:val="22"/>
          <w:szCs w:val="22"/>
        </w:rPr>
        <w:t>⇒</w:t>
      </w:r>
      <w:r w:rsidRPr="004C5114">
        <w:rPr>
          <w:sz w:val="22"/>
          <w:szCs w:val="22"/>
        </w:rPr>
        <w:t>ラベル自由使用欄（印字用）</w:t>
      </w:r>
    </w:p>
    <w:p w14:paraId="0899DFE8" w14:textId="77777777" w:rsidR="004C5114" w:rsidRPr="004C5114" w:rsidRDefault="004C5114" w:rsidP="004C5114">
      <w:pPr>
        <w:spacing w:line="276" w:lineRule="auto"/>
        <w:ind w:leftChars="300" w:left="630"/>
        <w:rPr>
          <w:sz w:val="22"/>
          <w:szCs w:val="22"/>
        </w:rPr>
      </w:pPr>
      <w:r w:rsidRPr="004C5114">
        <w:rPr>
          <w:sz w:val="22"/>
          <w:szCs w:val="22"/>
        </w:rPr>
        <w:t xml:space="preserve">234 </w:t>
      </w:r>
      <w:r w:rsidRPr="004C5114">
        <w:rPr>
          <w:sz w:val="22"/>
          <w:szCs w:val="22"/>
        </w:rPr>
        <w:t>ラベル自由使用欄（半角カナ）</w:t>
      </w:r>
      <w:r w:rsidRPr="004C5114">
        <w:rPr>
          <w:rFonts w:ascii="ＭＳ 明朝" w:hAnsi="ＭＳ 明朝" w:cs="ＭＳ 明朝" w:hint="eastAsia"/>
          <w:sz w:val="22"/>
          <w:szCs w:val="22"/>
        </w:rPr>
        <w:t>⇒</w:t>
      </w:r>
      <w:r w:rsidRPr="004C5114">
        <w:rPr>
          <w:sz w:val="22"/>
          <w:szCs w:val="22"/>
        </w:rPr>
        <w:t>ラベル自由使用欄半角カナ（印字用）</w:t>
      </w:r>
    </w:p>
    <w:p w14:paraId="122F76DD" w14:textId="77777777" w:rsidR="004C5114" w:rsidRPr="004C5114" w:rsidRDefault="004C5114" w:rsidP="004C5114">
      <w:pPr>
        <w:widowControl/>
        <w:ind w:leftChars="300" w:left="630"/>
        <w:rPr>
          <w:rFonts w:cs="ＭＳ Ｐゴシック"/>
          <w:kern w:val="0"/>
          <w:sz w:val="22"/>
          <w:szCs w:val="22"/>
        </w:rPr>
      </w:pPr>
      <w:r w:rsidRPr="004C5114">
        <w:rPr>
          <w:sz w:val="22"/>
          <w:szCs w:val="22"/>
        </w:rPr>
        <w:t xml:space="preserve">53  </w:t>
      </w:r>
      <w:r w:rsidRPr="004C5114">
        <w:rPr>
          <w:rFonts w:cs="ＭＳ Ｐゴシック"/>
          <w:kern w:val="0"/>
          <w:sz w:val="22"/>
          <w:szCs w:val="22"/>
        </w:rPr>
        <w:t>請求取引先名称</w:t>
      </w:r>
      <w:r w:rsidRPr="004C5114">
        <w:rPr>
          <w:rFonts w:ascii="ＭＳ 明朝" w:hAnsi="ＭＳ 明朝" w:cs="ＭＳ 明朝" w:hint="eastAsia"/>
          <w:kern w:val="0"/>
          <w:sz w:val="22"/>
          <w:szCs w:val="22"/>
        </w:rPr>
        <w:t>⇒</w:t>
      </w:r>
      <w:r w:rsidRPr="004C5114">
        <w:rPr>
          <w:rFonts w:cs="ＭＳ Ｐゴシック"/>
          <w:kern w:val="0"/>
          <w:sz w:val="22"/>
          <w:szCs w:val="22"/>
        </w:rPr>
        <w:t>請求取引先名</w:t>
      </w:r>
    </w:p>
    <w:p w14:paraId="41EFBCE0" w14:textId="4AB939DF" w:rsidR="004C5114" w:rsidRPr="004C5114" w:rsidRDefault="004C5114" w:rsidP="004C5114">
      <w:pPr>
        <w:widowControl/>
        <w:ind w:leftChars="300" w:left="630"/>
        <w:rPr>
          <w:rFonts w:cs="ＭＳ Ｐゴシック"/>
          <w:kern w:val="0"/>
          <w:sz w:val="22"/>
          <w:szCs w:val="22"/>
        </w:rPr>
      </w:pPr>
      <w:r w:rsidRPr="004C5114">
        <w:rPr>
          <w:sz w:val="22"/>
          <w:szCs w:val="22"/>
        </w:rPr>
        <w:t xml:space="preserve">54  </w:t>
      </w:r>
      <w:r w:rsidRPr="004C5114">
        <w:rPr>
          <w:rFonts w:cs="ＭＳ Ｐゴシック"/>
          <w:kern w:val="0"/>
          <w:sz w:val="22"/>
          <w:szCs w:val="22"/>
        </w:rPr>
        <w:t>請求取引先名カナ</w:t>
      </w:r>
      <w:r w:rsidRPr="004C5114">
        <w:rPr>
          <w:rFonts w:ascii="ＭＳ 明朝" w:hAnsi="ＭＳ 明朝" w:cs="ＭＳ 明朝" w:hint="eastAsia"/>
          <w:kern w:val="0"/>
          <w:sz w:val="22"/>
          <w:szCs w:val="22"/>
        </w:rPr>
        <w:t>⇒</w:t>
      </w:r>
      <w:r w:rsidRPr="004C5114">
        <w:rPr>
          <w:rFonts w:cs="ＭＳ Ｐゴシック"/>
          <w:kern w:val="0"/>
          <w:sz w:val="22"/>
          <w:szCs w:val="22"/>
        </w:rPr>
        <w:t>請求取引先名称（カナ）</w:t>
      </w:r>
      <w:r w:rsidR="00E97DE8" w:rsidRPr="00E97DE8">
        <w:rPr>
          <w:rFonts w:cs="ＭＳ Ｐゴシック"/>
          <w:color w:val="FF0000"/>
          <w:kern w:val="0"/>
          <w:sz w:val="22"/>
          <w:szCs w:val="22"/>
        </w:rPr>
        <w:t>X</w:t>
      </w:r>
    </w:p>
    <w:p w14:paraId="252DA6E2" w14:textId="77777777" w:rsidR="004C5114" w:rsidRPr="004C5114" w:rsidRDefault="004C5114" w:rsidP="004C5114">
      <w:pPr>
        <w:spacing w:line="276" w:lineRule="auto"/>
        <w:ind w:leftChars="300" w:left="630"/>
        <w:rPr>
          <w:sz w:val="22"/>
          <w:szCs w:val="22"/>
        </w:rPr>
      </w:pPr>
      <w:r w:rsidRPr="004C5114">
        <w:rPr>
          <w:sz w:val="22"/>
          <w:szCs w:val="22"/>
        </w:rPr>
        <w:t xml:space="preserve">138 </w:t>
      </w:r>
      <w:r w:rsidRPr="004C5114">
        <w:rPr>
          <w:sz w:val="22"/>
          <w:szCs w:val="22"/>
        </w:rPr>
        <w:t>税合計金額</w:t>
      </w:r>
      <w:r w:rsidRPr="004C5114">
        <w:rPr>
          <w:rFonts w:ascii="ＭＳ 明朝" w:hAnsi="ＭＳ 明朝" w:cs="ＭＳ 明朝" w:hint="eastAsia"/>
          <w:sz w:val="22"/>
          <w:szCs w:val="22"/>
        </w:rPr>
        <w:t>⇒</w:t>
      </w:r>
      <w:r w:rsidRPr="004C5114">
        <w:rPr>
          <w:sz w:val="22"/>
          <w:szCs w:val="22"/>
        </w:rPr>
        <w:t>税額合計金額</w:t>
      </w:r>
    </w:p>
    <w:p w14:paraId="67A7953C" w14:textId="77777777" w:rsidR="004C5114" w:rsidRDefault="004C5114" w:rsidP="004C5114">
      <w:pPr>
        <w:spacing w:line="276" w:lineRule="auto"/>
        <w:rPr>
          <w:rFonts w:ascii="ＭＳ 明朝" w:hAnsi="ＭＳ 明朝"/>
          <w:b/>
          <w:bCs/>
          <w:sz w:val="22"/>
          <w:szCs w:val="22"/>
        </w:rPr>
      </w:pPr>
    </w:p>
    <w:p w14:paraId="6367E6D8" w14:textId="1AF5ED91" w:rsidR="004C5114" w:rsidRPr="001D74F0" w:rsidRDefault="004C5114" w:rsidP="004C5114">
      <w:pPr>
        <w:spacing w:line="276" w:lineRule="auto"/>
        <w:rPr>
          <w:rFonts w:ascii="ＭＳ 明朝" w:hAnsi="ＭＳ 明朝"/>
          <w:b/>
          <w:bCs/>
          <w:sz w:val="22"/>
          <w:szCs w:val="22"/>
        </w:rPr>
      </w:pPr>
      <w:r w:rsidRPr="001D74F0">
        <w:rPr>
          <w:rFonts w:ascii="ＭＳ 明朝" w:hAnsi="ＭＳ 明朝" w:hint="eastAsia"/>
          <w:b/>
          <w:bCs/>
          <w:sz w:val="22"/>
          <w:szCs w:val="22"/>
        </w:rPr>
        <w:t>＜必須項目対応＞</w:t>
      </w:r>
    </w:p>
    <w:p w14:paraId="240FD5E5" w14:textId="77777777" w:rsidR="004C5114" w:rsidRPr="00792C03" w:rsidRDefault="004C5114" w:rsidP="004C5114">
      <w:pPr>
        <w:numPr>
          <w:ilvl w:val="0"/>
          <w:numId w:val="8"/>
        </w:numPr>
        <w:spacing w:line="276" w:lineRule="auto"/>
        <w:rPr>
          <w:sz w:val="22"/>
          <w:szCs w:val="22"/>
        </w:rPr>
      </w:pPr>
      <w:r w:rsidRPr="00792C03">
        <w:rPr>
          <w:sz w:val="22"/>
          <w:szCs w:val="22"/>
        </w:rPr>
        <w:t>流通</w:t>
      </w:r>
      <w:r w:rsidRPr="00792C03">
        <w:rPr>
          <w:sz w:val="22"/>
          <w:szCs w:val="22"/>
        </w:rPr>
        <w:t>BMS</w:t>
      </w:r>
      <w:r w:rsidRPr="00792C03">
        <w:rPr>
          <w:sz w:val="22"/>
          <w:szCs w:val="22"/>
        </w:rPr>
        <w:t>で必須項目については、繰り返し指定を（</w:t>
      </w:r>
      <w:r w:rsidRPr="00792C03">
        <w:rPr>
          <w:sz w:val="22"/>
          <w:szCs w:val="22"/>
        </w:rPr>
        <w:t>1..1</w:t>
      </w:r>
      <w:r w:rsidRPr="00792C03">
        <w:rPr>
          <w:sz w:val="22"/>
          <w:szCs w:val="22"/>
        </w:rPr>
        <w:t>）または（</w:t>
      </w:r>
      <w:r w:rsidRPr="00792C03">
        <w:rPr>
          <w:sz w:val="22"/>
          <w:szCs w:val="22"/>
        </w:rPr>
        <w:t>1..n</w:t>
      </w:r>
      <w:r w:rsidRPr="00792C03">
        <w:rPr>
          <w:sz w:val="22"/>
          <w:szCs w:val="22"/>
        </w:rPr>
        <w:t>）とする。</w:t>
      </w:r>
    </w:p>
    <w:p w14:paraId="7BF438F0" w14:textId="77777777" w:rsidR="004C5114" w:rsidRDefault="004C5114" w:rsidP="004C5114">
      <w:pPr>
        <w:spacing w:line="276" w:lineRule="auto"/>
        <w:rPr>
          <w:rFonts w:ascii="ＭＳ 明朝" w:hAnsi="ＭＳ 明朝"/>
          <w:b/>
          <w:bCs/>
          <w:sz w:val="22"/>
          <w:szCs w:val="22"/>
        </w:rPr>
      </w:pPr>
    </w:p>
    <w:p w14:paraId="0E8D7B7A" w14:textId="23151C87" w:rsidR="004C5114" w:rsidRPr="001D74F0" w:rsidRDefault="004C5114" w:rsidP="004C5114">
      <w:pPr>
        <w:spacing w:line="276" w:lineRule="auto"/>
        <w:rPr>
          <w:rFonts w:ascii="ＭＳ 明朝" w:hAnsi="ＭＳ 明朝"/>
          <w:b/>
          <w:bCs/>
          <w:sz w:val="22"/>
          <w:szCs w:val="22"/>
        </w:rPr>
      </w:pPr>
      <w:r w:rsidRPr="001D74F0">
        <w:rPr>
          <w:rFonts w:ascii="ＭＳ 明朝" w:hAnsi="ＭＳ 明朝" w:hint="eastAsia"/>
          <w:b/>
          <w:bCs/>
          <w:sz w:val="22"/>
          <w:szCs w:val="22"/>
        </w:rPr>
        <w:t>＜送受信項目への対応＞</w:t>
      </w:r>
    </w:p>
    <w:p w14:paraId="64C69D28" w14:textId="77777777" w:rsidR="004C5114" w:rsidRDefault="004C5114" w:rsidP="004C5114">
      <w:pPr>
        <w:numPr>
          <w:ilvl w:val="0"/>
          <w:numId w:val="6"/>
        </w:numPr>
        <w:spacing w:line="276" w:lineRule="auto"/>
        <w:rPr>
          <w:sz w:val="22"/>
          <w:szCs w:val="22"/>
        </w:rPr>
      </w:pPr>
      <w:r w:rsidRPr="00792C03">
        <w:rPr>
          <w:sz w:val="22"/>
          <w:szCs w:val="22"/>
        </w:rPr>
        <w:t>受信側の</w:t>
      </w:r>
      <w:r w:rsidRPr="00792C03">
        <w:rPr>
          <w:sz w:val="22"/>
          <w:szCs w:val="22"/>
        </w:rPr>
        <w:t>IT</w:t>
      </w:r>
      <w:r w:rsidRPr="00792C03">
        <w:rPr>
          <w:sz w:val="22"/>
          <w:szCs w:val="22"/>
        </w:rPr>
        <w:t>システムで、流通</w:t>
      </w:r>
      <w:r w:rsidRPr="00792C03">
        <w:rPr>
          <w:sz w:val="22"/>
          <w:szCs w:val="22"/>
        </w:rPr>
        <w:t>BMS</w:t>
      </w:r>
      <w:r w:rsidRPr="00792C03">
        <w:rPr>
          <w:sz w:val="22"/>
          <w:szCs w:val="22"/>
        </w:rPr>
        <w:t>で定義された項目の全てを処理できない場合についての対応方法につき、次のような考え方が提言された。</w:t>
      </w:r>
    </w:p>
    <w:p w14:paraId="3287FD52" w14:textId="7CA9AE0D" w:rsidR="004C5114" w:rsidRPr="004C5114" w:rsidRDefault="004C5114" w:rsidP="004C5114">
      <w:pPr>
        <w:spacing w:line="276" w:lineRule="auto"/>
        <w:ind w:leftChars="200" w:left="420"/>
        <w:rPr>
          <w:sz w:val="22"/>
          <w:szCs w:val="22"/>
        </w:rPr>
      </w:pPr>
      <w:r w:rsidRPr="004C5114">
        <w:rPr>
          <w:noProof/>
          <w:sz w:val="22"/>
          <w:szCs w:val="22"/>
        </w:rPr>
        <mc:AlternateContent>
          <mc:Choice Requires="wps">
            <w:drawing>
              <wp:anchor distT="0" distB="0" distL="114300" distR="114300" simplePos="0" relativeHeight="251659264" behindDoc="0" locked="0" layoutInCell="1" allowOverlap="1" wp14:anchorId="4475705F" wp14:editId="4AFA2B63">
                <wp:simplePos x="0" y="0"/>
                <wp:positionH relativeFrom="column">
                  <wp:posOffset>223520</wp:posOffset>
                </wp:positionH>
                <wp:positionV relativeFrom="paragraph">
                  <wp:posOffset>5715</wp:posOffset>
                </wp:positionV>
                <wp:extent cx="5181600" cy="793750"/>
                <wp:effectExtent l="0" t="0" r="19050" b="2540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0" cy="7937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94462" id="正方形/長方形 1" o:spid="_x0000_s1026" style="position:absolute;left:0;text-align:left;margin-left:17.6pt;margin-top:.45pt;width:408pt;height: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wzoMgIAABsEAAAOAAAAZHJzL2Uyb0RvYy54bWysU8GO0zAQvSPxD5bvNG2h2zZqulp1WYS0&#10;wEoLH+A6TmPheMzYbVr+Az4AzpwRBz6HlfgLxk5bunBD5GCNMzNvZt4bz863jWEbhV6DLfig1+dM&#10;WQmltquCv3l99WjCmQ/ClsKAVQXfKc/P5w8fzFqXqyHUYEqFjECsz1tX8DoEl2eZl7VqhO+BU5ac&#10;FWAjAl1xlZUoWkJvTDbs98+yFrB0CFJ5T38vOyefJ/yqUjK8qiqvAjMFp95COjGdy3hm85nIVyhc&#10;reW+DfEPXTRCWyp6hLoUQbA16r+gGi0RPFShJ6HJoKq0VGkGmmbQ/2Oa21o4lWYhcrw70uT/H6x8&#10;ublBpkvSjjMrGpLo7svnu4/ffnz/lP388LWz2CAS1TqfU/ytu8E4qnfXIN96ZmFRC7tSF4jQ1kqU&#10;1F6Kz+4lxIunVLZsX0BJdcQ6QOJsW2ETAYkNtk3S7I7SqG1gkn6OBpPBWZ8UlOQbTx+PR0m7TOSH&#10;bIc+PFPQsGgUHEn6hC421z5Q9xR6CInFLFxpY5L8xrK24NPRcJQSPBhdRmcaElfLhUG2EXGB0hep&#10;ILB7YY0OtMZGNwWfHINEHtl4astUJQhtOpuSjSWMAyMds0sod8QOQrej9KbIqAHfc9bSfhbcv1sL&#10;VJyZ55YYHj8ZTke00OkymUyJGjx1LE8cwkoCKnjgrDMXoXsCa4d6VVOdQZrcwgVpUulEV+yu62nf&#10;Km1gGnz/WuKKn95T1O83Pf8FAAD//wMAUEsDBBQABgAIAAAAIQD+nos83gAAAAcBAAAPAAAAZHJz&#10;L2Rvd25yZXYueG1sTI7BTsMwEETvSPyDtZW4USeBVG2IU0VUcEJVWxASNzfeJoF4HcVuG/r1LCc4&#10;juZp5uXL0XbihINvHSmIpxEIpMqZlmoFb69Pt3MQPmgyunOECr7Rw7K4vsp1ZtyZtnjahVrwCPlM&#10;K2hC6DMpfdWg1X7qeiTuDm6wOnAcamkGfeZx28kkimbS6pb4odE9PjZYfe2OVsG2HGfPl/bj3r+8&#10;l/G6T1abaPWp1M1kLB9ABBzDHwy/+qwOBTvt3ZGMF52CuzRhUsECBLfzNOa4ZyxJFyCLXP73L34A&#10;AAD//wMAUEsBAi0AFAAGAAgAAAAhALaDOJL+AAAA4QEAABMAAAAAAAAAAAAAAAAAAAAAAFtDb250&#10;ZW50X1R5cGVzXS54bWxQSwECLQAUAAYACAAAACEAOP0h/9YAAACUAQAACwAAAAAAAAAAAAAAAAAv&#10;AQAAX3JlbHMvLnJlbHNQSwECLQAUAAYACAAAACEA0IMM6DICAAAbBAAADgAAAAAAAAAAAAAAAAAu&#10;AgAAZHJzL2Uyb0RvYy54bWxQSwECLQAUAAYACAAAACEA/p6LPN4AAAAHAQAADwAAAAAAAAAAAAAA&#10;AACMBAAAZHJzL2Rvd25yZXYueG1sUEsFBgAAAAAEAAQA8wAAAJcFAAAAAA==&#10;" filled="f">
                <v:textbox inset="5.85pt,.7pt,5.85pt,.7pt"/>
              </v:rect>
            </w:pict>
          </mc:Fallback>
        </mc:AlternateContent>
      </w:r>
      <w:r w:rsidRPr="004C5114">
        <w:rPr>
          <w:sz w:val="22"/>
          <w:szCs w:val="22"/>
        </w:rPr>
        <w:t>IT</w:t>
      </w:r>
      <w:r w:rsidRPr="004C5114">
        <w:rPr>
          <w:sz w:val="22"/>
          <w:szCs w:val="22"/>
        </w:rPr>
        <w:t>システムで再利用または返信対象のデータと、</w:t>
      </w:r>
      <w:r w:rsidRPr="004C5114">
        <w:rPr>
          <w:sz w:val="22"/>
          <w:szCs w:val="22"/>
        </w:rPr>
        <w:t>IT</w:t>
      </w:r>
      <w:r w:rsidRPr="004C5114">
        <w:rPr>
          <w:sz w:val="22"/>
          <w:szCs w:val="22"/>
        </w:rPr>
        <w:t>システムは対象としない業務データに区分する。前者のデータは</w:t>
      </w:r>
      <w:r w:rsidRPr="004C5114">
        <w:rPr>
          <w:sz w:val="22"/>
          <w:szCs w:val="22"/>
        </w:rPr>
        <w:t>IT</w:t>
      </w:r>
      <w:r w:rsidRPr="004C5114">
        <w:rPr>
          <w:sz w:val="22"/>
          <w:szCs w:val="22"/>
        </w:rPr>
        <w:t>システムのアプリケーションに取り込み、後者のデータは表示／印刷して人手を介して業務で使用する。</w:t>
      </w:r>
      <w:bookmarkStart w:id="0" w:name="_GoBack"/>
      <w:bookmarkEnd w:id="0"/>
    </w:p>
    <w:p w14:paraId="6DE9BC67" w14:textId="77777777" w:rsidR="004C5114" w:rsidRDefault="004C5114" w:rsidP="004C5114">
      <w:pPr>
        <w:spacing w:line="276" w:lineRule="auto"/>
        <w:rPr>
          <w:rFonts w:ascii="ＭＳ 明朝" w:hAnsi="ＭＳ 明朝"/>
          <w:b/>
          <w:bCs/>
          <w:sz w:val="22"/>
          <w:szCs w:val="22"/>
        </w:rPr>
      </w:pPr>
    </w:p>
    <w:p w14:paraId="260DFAF2" w14:textId="0DE6E4F1" w:rsidR="004C5114" w:rsidRPr="001D74F0" w:rsidRDefault="004C5114" w:rsidP="004C5114">
      <w:pPr>
        <w:spacing w:line="276" w:lineRule="auto"/>
        <w:rPr>
          <w:rFonts w:ascii="ＭＳ 明朝" w:hAnsi="ＭＳ 明朝"/>
          <w:b/>
          <w:bCs/>
          <w:sz w:val="22"/>
          <w:szCs w:val="22"/>
        </w:rPr>
      </w:pPr>
      <w:r w:rsidRPr="001D74F0">
        <w:rPr>
          <w:rFonts w:ascii="ＭＳ 明朝" w:hAnsi="ＭＳ 明朝" w:hint="eastAsia"/>
          <w:b/>
          <w:bCs/>
          <w:sz w:val="22"/>
          <w:szCs w:val="22"/>
        </w:rPr>
        <w:t>＜今後の作業＞</w:t>
      </w:r>
    </w:p>
    <w:p w14:paraId="0160ECAF" w14:textId="77777777" w:rsidR="004C5114" w:rsidRDefault="004C5114" w:rsidP="004C5114">
      <w:pPr>
        <w:numPr>
          <w:ilvl w:val="0"/>
          <w:numId w:val="7"/>
        </w:numPr>
        <w:spacing w:line="276" w:lineRule="auto"/>
        <w:rPr>
          <w:rFonts w:ascii="ＭＳ 明朝" w:hAnsi="ＭＳ 明朝"/>
          <w:sz w:val="22"/>
          <w:szCs w:val="22"/>
        </w:rPr>
      </w:pPr>
      <w:r>
        <w:rPr>
          <w:rFonts w:ascii="ＭＳ 明朝" w:hAnsi="ＭＳ 明朝" w:hint="eastAsia"/>
          <w:sz w:val="22"/>
          <w:szCs w:val="22"/>
        </w:rPr>
        <w:t>本日の審議結果を反映して「発注」のデータ連携表を修正</w:t>
      </w:r>
      <w:r w:rsidRPr="00AD7991">
        <w:rPr>
          <w:rFonts w:ascii="ＭＳ 明朝" w:hAnsi="ＭＳ 明朝"/>
          <w:sz w:val="22"/>
          <w:szCs w:val="22"/>
        </w:rPr>
        <w:sym w:font="Wingdings" w:char="F0E8"/>
      </w:r>
      <w:r>
        <w:rPr>
          <w:rFonts w:ascii="ＭＳ 明朝" w:hAnsi="ＭＳ 明朝" w:hint="eastAsia"/>
          <w:sz w:val="22"/>
          <w:szCs w:val="22"/>
        </w:rPr>
        <w:t>事務局</w:t>
      </w:r>
    </w:p>
    <w:p w14:paraId="7E64B616" w14:textId="77777777" w:rsidR="004C5114" w:rsidRDefault="004C5114" w:rsidP="004C5114">
      <w:pPr>
        <w:numPr>
          <w:ilvl w:val="0"/>
          <w:numId w:val="7"/>
        </w:numPr>
        <w:spacing w:line="276" w:lineRule="auto"/>
        <w:rPr>
          <w:rFonts w:ascii="ＭＳ 明朝" w:hAnsi="ＭＳ 明朝"/>
          <w:sz w:val="22"/>
          <w:szCs w:val="22"/>
        </w:rPr>
      </w:pPr>
      <w:r>
        <w:rPr>
          <w:rFonts w:ascii="ＭＳ 明朝" w:hAnsi="ＭＳ 明朝" w:hint="eastAsia"/>
          <w:sz w:val="22"/>
          <w:szCs w:val="22"/>
        </w:rPr>
        <w:t>「発注」のデータ連携結果を参照して「出荷」（</w:t>
      </w:r>
      <w:r w:rsidRPr="00AD7991">
        <w:rPr>
          <w:rFonts w:ascii="ＭＳ 明朝" w:hAnsi="ＭＳ 明朝"/>
          <w:sz w:val="22"/>
          <w:szCs w:val="22"/>
        </w:rPr>
        <w:sym w:font="Wingdings" w:char="F0E8"/>
      </w:r>
      <w:r>
        <w:rPr>
          <w:rFonts w:ascii="ＭＳ 明朝" w:hAnsi="ＭＳ 明朝" w:hint="eastAsia"/>
          <w:sz w:val="22"/>
          <w:szCs w:val="22"/>
        </w:rPr>
        <w:t>日本情報通信）および「請求」（</w:t>
      </w:r>
      <w:r w:rsidRPr="00AD7991">
        <w:rPr>
          <w:rFonts w:ascii="ＭＳ 明朝" w:hAnsi="ＭＳ 明朝"/>
          <w:sz w:val="22"/>
          <w:szCs w:val="22"/>
        </w:rPr>
        <w:sym w:font="Wingdings" w:char="F0E8"/>
      </w:r>
      <w:r>
        <w:rPr>
          <w:rFonts w:ascii="ＭＳ 明朝" w:hAnsi="ＭＳ 明朝" w:hint="eastAsia"/>
          <w:sz w:val="22"/>
          <w:szCs w:val="22"/>
        </w:rPr>
        <w:t>富士通エフ・アイ・ピー）のデータ連携表（メッセージ形式）を策定</w:t>
      </w:r>
    </w:p>
    <w:p w14:paraId="78AA52E4" w14:textId="77777777" w:rsidR="004C5114" w:rsidRDefault="004C5114" w:rsidP="004C5114">
      <w:pPr>
        <w:numPr>
          <w:ilvl w:val="0"/>
          <w:numId w:val="7"/>
        </w:numPr>
        <w:spacing w:line="276" w:lineRule="auto"/>
        <w:rPr>
          <w:rFonts w:ascii="ＭＳ 明朝" w:hAnsi="ＭＳ 明朝"/>
          <w:sz w:val="22"/>
          <w:szCs w:val="22"/>
        </w:rPr>
      </w:pPr>
      <w:r>
        <w:rPr>
          <w:rFonts w:ascii="ＭＳ 明朝" w:hAnsi="ＭＳ 明朝" w:hint="eastAsia"/>
          <w:sz w:val="22"/>
          <w:szCs w:val="22"/>
        </w:rPr>
        <w:t>データ連携分科会（1月29日）にて策定したデータ連携表を審議</w:t>
      </w:r>
    </w:p>
    <w:p w14:paraId="40307FB3" w14:textId="3DBCB6D4" w:rsidR="002B31B2" w:rsidRPr="004C5114" w:rsidRDefault="004C5114" w:rsidP="004C5114">
      <w:pPr>
        <w:numPr>
          <w:ilvl w:val="0"/>
          <w:numId w:val="7"/>
        </w:numPr>
        <w:spacing w:line="276" w:lineRule="auto"/>
        <w:rPr>
          <w:rFonts w:ascii="ＭＳ 明朝" w:hAnsi="ＭＳ 明朝"/>
          <w:sz w:val="22"/>
          <w:szCs w:val="22"/>
        </w:rPr>
      </w:pPr>
      <w:r>
        <w:rPr>
          <w:rFonts w:ascii="ＭＳ 明朝" w:hAnsi="ＭＳ 明朝" w:hint="eastAsia"/>
          <w:sz w:val="22"/>
          <w:szCs w:val="22"/>
        </w:rPr>
        <w:lastRenderedPageBreak/>
        <w:t>流通B</w:t>
      </w:r>
      <w:r>
        <w:rPr>
          <w:rFonts w:ascii="ＭＳ 明朝" w:hAnsi="ＭＳ 明朝"/>
          <w:sz w:val="22"/>
          <w:szCs w:val="22"/>
        </w:rPr>
        <w:t>MS</w:t>
      </w:r>
      <w:r>
        <w:rPr>
          <w:rFonts w:ascii="ＭＳ 明朝" w:hAnsi="ＭＳ 明朝" w:hint="eastAsia"/>
          <w:sz w:val="22"/>
          <w:szCs w:val="22"/>
        </w:rPr>
        <w:t>コード表のデータ連携を検討</w:t>
      </w:r>
    </w:p>
    <w:sectPr w:rsidR="002B31B2" w:rsidRPr="004C5114">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2C6B4" w14:textId="77777777" w:rsidR="0081126D" w:rsidRDefault="0081126D" w:rsidP="004C5114">
      <w:r>
        <w:separator/>
      </w:r>
    </w:p>
  </w:endnote>
  <w:endnote w:type="continuationSeparator" w:id="0">
    <w:p w14:paraId="270826A0" w14:textId="77777777" w:rsidR="0081126D" w:rsidRDefault="0081126D" w:rsidP="004C5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7264845"/>
      <w:docPartObj>
        <w:docPartGallery w:val="Page Numbers (Bottom of Page)"/>
        <w:docPartUnique/>
      </w:docPartObj>
    </w:sdtPr>
    <w:sdtEndPr/>
    <w:sdtContent>
      <w:p w14:paraId="265B0BF6" w14:textId="61F819D4" w:rsidR="004C5114" w:rsidRDefault="004C5114">
        <w:pPr>
          <w:pStyle w:val="a5"/>
          <w:jc w:val="center"/>
        </w:pPr>
        <w:r>
          <w:fldChar w:fldCharType="begin"/>
        </w:r>
        <w:r>
          <w:instrText>PAGE   \* MERGEFORMAT</w:instrText>
        </w:r>
        <w:r>
          <w:fldChar w:fldCharType="separate"/>
        </w:r>
        <w:r>
          <w:rPr>
            <w:lang w:val="ja-JP"/>
          </w:rPr>
          <w:t>2</w:t>
        </w:r>
        <w:r>
          <w:fldChar w:fldCharType="end"/>
        </w:r>
      </w:p>
    </w:sdtContent>
  </w:sdt>
  <w:p w14:paraId="5F53E13A" w14:textId="77777777" w:rsidR="004C5114" w:rsidRDefault="004C51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990B9" w14:textId="77777777" w:rsidR="0081126D" w:rsidRDefault="0081126D" w:rsidP="004C5114">
      <w:r>
        <w:separator/>
      </w:r>
    </w:p>
  </w:footnote>
  <w:footnote w:type="continuationSeparator" w:id="0">
    <w:p w14:paraId="28EA407D" w14:textId="77777777" w:rsidR="0081126D" w:rsidRDefault="0081126D" w:rsidP="004C51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72C46" w14:textId="3FDB0F61" w:rsidR="00097BD6" w:rsidRDefault="00097BD6" w:rsidP="00097BD6">
    <w:pPr>
      <w:pStyle w:val="a3"/>
      <w:jc w:val="right"/>
    </w:pPr>
    <w:r>
      <w:rPr>
        <w:rFonts w:hAnsi="ＭＳ 明朝" w:hint="eastAsia"/>
        <w:sz w:val="24"/>
      </w:rPr>
      <w:t>業界横断</w:t>
    </w:r>
    <w:r>
      <w:rPr>
        <w:rFonts w:hAnsi="ＭＳ 明朝"/>
        <w:sz w:val="24"/>
      </w:rPr>
      <w:t>20</w:t>
    </w:r>
    <w:r>
      <w:rPr>
        <w:sz w:val="24"/>
      </w:rPr>
      <w:t>19-</w:t>
    </w:r>
    <w:r>
      <w:rPr>
        <w:rFonts w:hint="eastAsia"/>
        <w:sz w:val="24"/>
      </w:rPr>
      <w:t>分科会</w:t>
    </w:r>
    <w:r>
      <w:rPr>
        <w:sz w:val="24"/>
      </w:rPr>
      <w:t>(3)-0</w:t>
    </w:r>
    <w:r>
      <w:rPr>
        <w:rFonts w:hint="eastAsia"/>
        <w:sz w:val="24"/>
      </w:rPr>
      <w:t>2</w:t>
    </w:r>
  </w:p>
  <w:p w14:paraId="167A3B5B" w14:textId="77777777" w:rsidR="00097BD6" w:rsidRDefault="00097BD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92756"/>
    <w:multiLevelType w:val="hybridMultilevel"/>
    <w:tmpl w:val="8938AAF8"/>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040268"/>
    <w:multiLevelType w:val="hybridMultilevel"/>
    <w:tmpl w:val="1354FA8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317715"/>
    <w:multiLevelType w:val="hybridMultilevel"/>
    <w:tmpl w:val="5A445EA0"/>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5D6472"/>
    <w:multiLevelType w:val="hybridMultilevel"/>
    <w:tmpl w:val="47645A0E"/>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444792"/>
    <w:multiLevelType w:val="hybridMultilevel"/>
    <w:tmpl w:val="D60ACCF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7495E9B"/>
    <w:multiLevelType w:val="hybridMultilevel"/>
    <w:tmpl w:val="3EE2D0CA"/>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5665BF"/>
    <w:multiLevelType w:val="hybridMultilevel"/>
    <w:tmpl w:val="3350FE52"/>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E92C4F"/>
    <w:multiLevelType w:val="hybridMultilevel"/>
    <w:tmpl w:val="0BBA29B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6"/>
  </w:num>
  <w:num w:numId="4">
    <w:abstractNumId w:val="0"/>
  </w:num>
  <w:num w:numId="5">
    <w:abstractNumId w:val="3"/>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114"/>
    <w:rsid w:val="000368F3"/>
    <w:rsid w:val="00097BD6"/>
    <w:rsid w:val="000E62B7"/>
    <w:rsid w:val="00166C79"/>
    <w:rsid w:val="002B31B2"/>
    <w:rsid w:val="003D531D"/>
    <w:rsid w:val="004C5114"/>
    <w:rsid w:val="0081126D"/>
    <w:rsid w:val="00D054F3"/>
    <w:rsid w:val="00E97D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0DCAD1"/>
  <w15:chartTrackingRefBased/>
  <w15:docId w15:val="{78292246-24CD-4256-812F-DCB0155DA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511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5114"/>
    <w:pPr>
      <w:tabs>
        <w:tab w:val="center" w:pos="4252"/>
        <w:tab w:val="right" w:pos="8504"/>
      </w:tabs>
      <w:snapToGrid w:val="0"/>
    </w:pPr>
  </w:style>
  <w:style w:type="character" w:customStyle="1" w:styleId="a4">
    <w:name w:val="ヘッダー (文字)"/>
    <w:basedOn w:val="a0"/>
    <w:link w:val="a3"/>
    <w:uiPriority w:val="99"/>
    <w:rsid w:val="004C5114"/>
    <w:rPr>
      <w:rFonts w:ascii="Century" w:eastAsia="ＭＳ 明朝" w:hAnsi="Century" w:cs="Times New Roman"/>
      <w:szCs w:val="24"/>
    </w:rPr>
  </w:style>
  <w:style w:type="paragraph" w:styleId="a5">
    <w:name w:val="footer"/>
    <w:basedOn w:val="a"/>
    <w:link w:val="a6"/>
    <w:uiPriority w:val="99"/>
    <w:unhideWhenUsed/>
    <w:rsid w:val="004C5114"/>
    <w:pPr>
      <w:tabs>
        <w:tab w:val="center" w:pos="4252"/>
        <w:tab w:val="right" w:pos="8504"/>
      </w:tabs>
      <w:snapToGrid w:val="0"/>
    </w:pPr>
  </w:style>
  <w:style w:type="character" w:customStyle="1" w:styleId="a6">
    <w:name w:val="フッター (文字)"/>
    <w:basedOn w:val="a0"/>
    <w:link w:val="a5"/>
    <w:uiPriority w:val="99"/>
    <w:rsid w:val="004C511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241</Words>
  <Characters>1375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6</cp:revision>
  <cp:lastPrinted>2020-01-29T00:42:00Z</cp:lastPrinted>
  <dcterms:created xsi:type="dcterms:W3CDTF">2020-01-28T01:23:00Z</dcterms:created>
  <dcterms:modified xsi:type="dcterms:W3CDTF">2020-01-29T05:23:00Z</dcterms:modified>
</cp:coreProperties>
</file>